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1F75F" w14:textId="77777777" w:rsidR="005A43E6" w:rsidRPr="005A43E6" w:rsidRDefault="005A43E6" w:rsidP="005A43E6">
      <w:pPr>
        <w:spacing w:after="0" w:line="240" w:lineRule="auto"/>
        <w:rPr>
          <w:rFonts w:ascii="Palatino Linotype" w:eastAsia="Times New Roman" w:hAnsi="Palatino Linotype" w:cs="Times New Roman"/>
          <w:color w:val="666666"/>
          <w:spacing w:val="15"/>
          <w:sz w:val="54"/>
          <w:szCs w:val="54"/>
          <w:lang w:val="en-US"/>
        </w:rPr>
      </w:pPr>
      <w:r w:rsidRPr="005A43E6">
        <w:rPr>
          <w:rFonts w:ascii="Palatino Linotype" w:eastAsia="Times New Roman" w:hAnsi="Palatino Linotype" w:cs="Times New Roman"/>
          <w:color w:val="666666"/>
          <w:spacing w:val="15"/>
          <w:sz w:val="54"/>
          <w:szCs w:val="54"/>
          <w:lang w:val="en-US"/>
        </w:rPr>
        <w:t>Seigneurial System</w:t>
      </w:r>
    </w:p>
    <w:p w14:paraId="53FBDFD0" w14:textId="77777777" w:rsidR="005A43E6" w:rsidRPr="005A43E6" w:rsidRDefault="005A43E6" w:rsidP="005A43E6">
      <w:pPr>
        <w:shd w:val="clear" w:color="auto" w:fill="FFFFFF"/>
        <w:spacing w:after="0" w:afterAutospacing="1" w:line="330" w:lineRule="atLeast"/>
        <w:rPr>
          <w:rFonts w:ascii="Georgia" w:eastAsia="Times New Roman" w:hAnsi="Georgia" w:cs="Times New Roman"/>
          <w:color w:val="333333"/>
          <w:sz w:val="23"/>
          <w:szCs w:val="23"/>
          <w:lang w:val="en-US"/>
        </w:rPr>
      </w:pPr>
      <w:r w:rsidRPr="005A43E6">
        <w:rPr>
          <w:rFonts w:ascii="Georgia" w:eastAsia="Times New Roman" w:hAnsi="Georgia" w:cs="Times New Roman"/>
          <w:noProof/>
          <w:color w:val="333333"/>
          <w:sz w:val="23"/>
          <w:szCs w:val="23"/>
          <w:lang w:val="en-US"/>
        </w:rPr>
        <w:drawing>
          <wp:anchor distT="0" distB="0" distL="114300" distR="114300" simplePos="0" relativeHeight="251658240" behindDoc="0" locked="0" layoutInCell="1" allowOverlap="1" wp14:anchorId="436B8CB7" wp14:editId="10020F7A">
            <wp:simplePos x="0" y="0"/>
            <wp:positionH relativeFrom="margin">
              <wp:posOffset>-128905</wp:posOffset>
            </wp:positionH>
            <wp:positionV relativeFrom="margin">
              <wp:posOffset>569488</wp:posOffset>
            </wp:positionV>
            <wp:extent cx="2182495" cy="2182495"/>
            <wp:effectExtent l="0" t="0" r="8255" b="8255"/>
            <wp:wrapSquare wrapText="bothSides"/>
            <wp:docPr id="2" name="Picture 2" descr="Seigneur and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gneur and fami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anchor>
        </w:drawing>
      </w:r>
      <w:r w:rsidRPr="005A43E6">
        <w:rPr>
          <w:rFonts w:ascii="Georgia" w:eastAsia="Times New Roman" w:hAnsi="Georgia" w:cs="Times New Roman"/>
          <w:color w:val="333333"/>
          <w:sz w:val="73"/>
          <w:szCs w:val="73"/>
          <w:lang w:val="en-US"/>
        </w:rPr>
        <w:t>B</w:t>
      </w:r>
      <w:r w:rsidRPr="005A43E6">
        <w:rPr>
          <w:rFonts w:ascii="Georgia" w:eastAsia="Times New Roman" w:hAnsi="Georgia" w:cs="Times New Roman"/>
          <w:color w:val="333333"/>
          <w:sz w:val="23"/>
          <w:szCs w:val="23"/>
          <w:lang w:val="en-US"/>
        </w:rPr>
        <w:t>ased on the European </w:t>
      </w:r>
      <w:hyperlink r:id="rId6" w:history="1">
        <w:r w:rsidRPr="005A43E6">
          <w:rPr>
            <w:rFonts w:ascii="Georgia" w:eastAsia="Times New Roman" w:hAnsi="Georgia" w:cs="Times New Roman"/>
            <w:color w:val="6E6C64"/>
            <w:sz w:val="23"/>
            <w:szCs w:val="23"/>
            <w:u w:val="single"/>
            <w:shd w:val="clear" w:color="auto" w:fill="ECE9BB"/>
            <w:lang w:val="en-US"/>
          </w:rPr>
          <w:t>feudal</w:t>
        </w:r>
      </w:hyperlink>
      <w:r w:rsidRPr="005A43E6">
        <w:rPr>
          <w:rFonts w:ascii="Georgia" w:eastAsia="Times New Roman" w:hAnsi="Georgia" w:cs="Times New Roman"/>
          <w:color w:val="333333"/>
          <w:sz w:val="23"/>
          <w:szCs w:val="23"/>
          <w:lang w:val="en-US"/>
        </w:rPr>
        <w:t> system, </w:t>
      </w:r>
      <w:hyperlink r:id="rId7" w:history="1">
        <w:r w:rsidRPr="005A43E6">
          <w:rPr>
            <w:rFonts w:ascii="Georgia" w:eastAsia="Times New Roman" w:hAnsi="Georgia" w:cs="Times New Roman"/>
            <w:color w:val="6E6C64"/>
            <w:sz w:val="23"/>
            <w:szCs w:val="23"/>
            <w:u w:val="single"/>
            <w:shd w:val="clear" w:color="auto" w:fill="ECE9BB"/>
            <w:lang w:val="en-US"/>
          </w:rPr>
          <w:t>seigneuries</w:t>
        </w:r>
      </w:hyperlink>
      <w:r w:rsidRPr="005A43E6">
        <w:rPr>
          <w:rFonts w:ascii="Georgia" w:eastAsia="Times New Roman" w:hAnsi="Georgia" w:cs="Times New Roman"/>
          <w:color w:val="333333"/>
          <w:sz w:val="23"/>
          <w:szCs w:val="23"/>
          <w:lang w:val="en-US"/>
        </w:rPr>
        <w:t> were plots of land given to noblemen - who were called seigneurs - in return for loyalty to the King and a promise to perform military service when necessary.  The seigneur also had to clear land and encourage settlement within a certain amount of time. The seigneur sublet his land in smaller parcels to peasant farmers. Both seigneur and tenant had obligations to each other. The tenant farmer was obliged to pay a nominal rent for the land and give one-fourteenth of his grain harvest to the seigneur. The seigneur was obliged to build and maintain a mill for grinding the grain. He was also responsible for settling disputes and acting as local magistrate upholding French </w:t>
      </w:r>
      <w:hyperlink r:id="rId8" w:history="1">
        <w:r w:rsidRPr="005A43E6">
          <w:rPr>
            <w:rFonts w:ascii="Georgia" w:eastAsia="Times New Roman" w:hAnsi="Georgia" w:cs="Times New Roman"/>
            <w:color w:val="6E6C64"/>
            <w:sz w:val="23"/>
            <w:szCs w:val="23"/>
            <w:u w:val="single"/>
            <w:shd w:val="clear" w:color="auto" w:fill="ECE9BB"/>
            <w:lang w:val="en-US"/>
          </w:rPr>
          <w:t>civil law</w:t>
        </w:r>
      </w:hyperlink>
      <w:r w:rsidRPr="005A43E6">
        <w:rPr>
          <w:rFonts w:ascii="Georgia" w:eastAsia="Times New Roman" w:hAnsi="Georgia" w:cs="Times New Roman"/>
          <w:color w:val="333333"/>
          <w:sz w:val="23"/>
          <w:szCs w:val="23"/>
          <w:lang w:val="en-US"/>
        </w:rPr>
        <w:t>.</w:t>
      </w:r>
    </w:p>
    <w:p w14:paraId="00C6196A" w14:textId="77777777" w:rsidR="005A43E6" w:rsidRPr="005A43E6" w:rsidRDefault="005A43E6" w:rsidP="005A43E6">
      <w:pPr>
        <w:shd w:val="clear" w:color="auto" w:fill="FFFFFF"/>
        <w:spacing w:after="100" w:afterAutospacing="1" w:line="330" w:lineRule="atLeast"/>
        <w:rPr>
          <w:rFonts w:ascii="Georgia" w:eastAsia="Times New Roman" w:hAnsi="Georgia" w:cs="Times New Roman"/>
          <w:color w:val="333333"/>
          <w:sz w:val="23"/>
          <w:szCs w:val="23"/>
          <w:lang w:val="en-US"/>
        </w:rPr>
      </w:pPr>
      <w:r w:rsidRPr="005A43E6">
        <w:rPr>
          <w:rFonts w:ascii="Georgia" w:eastAsia="Times New Roman" w:hAnsi="Georgia" w:cs="Times New Roman"/>
          <w:color w:val="333333"/>
          <w:sz w:val="23"/>
          <w:szCs w:val="23"/>
          <w:lang w:val="en-US"/>
        </w:rPr>
        <w:t>The seigneurial system worked against economic development in the colony. The dues imposed on the peasants were potentially quite heavy and had the effect of stopping the peasants from accumulating any </w:t>
      </w:r>
      <w:hyperlink r:id="rId9" w:history="1">
        <w:r w:rsidRPr="005A43E6">
          <w:rPr>
            <w:rFonts w:ascii="Georgia" w:eastAsia="Times New Roman" w:hAnsi="Georgia" w:cs="Times New Roman"/>
            <w:color w:val="6E6C64"/>
            <w:sz w:val="23"/>
            <w:szCs w:val="23"/>
            <w:u w:val="single"/>
            <w:shd w:val="clear" w:color="auto" w:fill="ECE9BB"/>
            <w:lang w:val="en-US"/>
          </w:rPr>
          <w:t>surplus</w:t>
        </w:r>
      </w:hyperlink>
      <w:r w:rsidRPr="005A43E6">
        <w:rPr>
          <w:rFonts w:ascii="Georgia" w:eastAsia="Times New Roman" w:hAnsi="Georgia" w:cs="Times New Roman"/>
          <w:color w:val="333333"/>
          <w:sz w:val="23"/>
          <w:szCs w:val="23"/>
          <w:lang w:val="en-US"/>
        </w:rPr>
        <w:t> which they could use to start new enterprises. The seigneurs, who had money, tended to spend it outside the colony on goods from France rather than put it into the economy of the colony.</w:t>
      </w:r>
    </w:p>
    <w:p w14:paraId="35CE15ED" w14:textId="47C308AF" w:rsidR="005A43E6" w:rsidRPr="0016785B" w:rsidRDefault="005A43E6" w:rsidP="0016785B">
      <w:pPr>
        <w:shd w:val="clear" w:color="auto" w:fill="FFFFFF"/>
        <w:spacing w:after="100" w:afterAutospacing="1" w:line="330" w:lineRule="atLeast"/>
        <w:rPr>
          <w:rFonts w:ascii="Georgia" w:eastAsia="Times New Roman" w:hAnsi="Georgia" w:cs="Times New Roman"/>
          <w:color w:val="333333"/>
          <w:sz w:val="23"/>
          <w:szCs w:val="23"/>
          <w:lang w:val="en-US"/>
        </w:rPr>
      </w:pPr>
      <w:r w:rsidRPr="005A43E6">
        <w:rPr>
          <w:rFonts w:ascii="Georgia" w:eastAsia="Times New Roman" w:hAnsi="Georgia" w:cs="Times New Roman"/>
          <w:color w:val="333333"/>
          <w:sz w:val="23"/>
          <w:szCs w:val="23"/>
          <w:lang w:val="en-US"/>
        </w:rPr>
        <w:t>Unlike the </w:t>
      </w:r>
      <w:hyperlink r:id="rId10" w:history="1">
        <w:r w:rsidRPr="005A43E6">
          <w:rPr>
            <w:rFonts w:ascii="Georgia" w:eastAsia="Times New Roman" w:hAnsi="Georgia" w:cs="Times New Roman"/>
            <w:color w:val="6E6C64"/>
            <w:sz w:val="23"/>
            <w:szCs w:val="23"/>
            <w:u w:val="single"/>
            <w:shd w:val="clear" w:color="auto" w:fill="ECE9BB"/>
            <w:lang w:val="en-US"/>
          </w:rPr>
          <w:t>serfs</w:t>
        </w:r>
      </w:hyperlink>
      <w:r w:rsidRPr="005A43E6">
        <w:rPr>
          <w:rFonts w:ascii="Georgia" w:eastAsia="Times New Roman" w:hAnsi="Georgia" w:cs="Times New Roman"/>
          <w:color w:val="333333"/>
          <w:sz w:val="23"/>
          <w:szCs w:val="23"/>
          <w:lang w:val="en-US"/>
        </w:rPr>
        <w:t> of feudal Europe, however, the tenant farmer or habitant was not tied to the land. He could move to a different piece of land by selling one lease and buying another.</w:t>
      </w:r>
    </w:p>
    <w:p w14:paraId="3E2C071B" w14:textId="5B7DF95B" w:rsidR="00A04A3B" w:rsidRPr="0016785B" w:rsidRDefault="005A43E6" w:rsidP="0016785B">
      <w:pPr>
        <w:pStyle w:val="ListParagraph"/>
        <w:numPr>
          <w:ilvl w:val="0"/>
          <w:numId w:val="1"/>
        </w:numPr>
        <w:rPr>
          <w:rFonts w:ascii="Georgia" w:hAnsi="Georgia"/>
          <w:sz w:val="23"/>
          <w:szCs w:val="23"/>
        </w:rPr>
      </w:pPr>
      <w:bookmarkStart w:id="0" w:name="_GoBack"/>
      <w:r w:rsidRPr="0016785B">
        <w:rPr>
          <w:rFonts w:ascii="Georgia" w:hAnsi="Georgia"/>
          <w:noProof/>
          <w:sz w:val="23"/>
          <w:szCs w:val="23"/>
          <w:lang w:val="en-US"/>
        </w:rPr>
        <w:drawing>
          <wp:anchor distT="0" distB="0" distL="114300" distR="114300" simplePos="0" relativeHeight="251659264" behindDoc="0" locked="0" layoutInCell="1" allowOverlap="1" wp14:anchorId="3382DC64" wp14:editId="34320EE9">
            <wp:simplePos x="0" y="0"/>
            <wp:positionH relativeFrom="margin">
              <wp:posOffset>3609975</wp:posOffset>
            </wp:positionH>
            <wp:positionV relativeFrom="margin">
              <wp:posOffset>5572125</wp:posOffset>
            </wp:positionV>
            <wp:extent cx="2333925" cy="2432649"/>
            <wp:effectExtent l="0" t="0" r="0" b="6350"/>
            <wp:wrapSquare wrapText="bothSides"/>
            <wp:docPr id="1" name="Picture 1" descr="https://tce-live2.s3.amazonaws.com/media/media/6ba0cc2e-f126-4882-aee8-5690ccd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live2.s3.amazonaws.com/media/media/6ba0cc2e-f126-4882-aee8-5690ccd809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925" cy="2432649"/>
                    </a:xfrm>
                    <a:prstGeom prst="rect">
                      <a:avLst/>
                    </a:prstGeom>
                    <a:noFill/>
                    <a:ln>
                      <a:noFill/>
                    </a:ln>
                  </pic:spPr>
                </pic:pic>
              </a:graphicData>
            </a:graphic>
          </wp:anchor>
        </w:drawing>
      </w:r>
      <w:bookmarkEnd w:id="0"/>
      <w:r w:rsidR="0016785B" w:rsidRPr="0016785B">
        <w:rPr>
          <w:rFonts w:ascii="Georgia" w:hAnsi="Georgia"/>
          <w:sz w:val="23"/>
          <w:szCs w:val="23"/>
        </w:rPr>
        <w:t>What was the purpose of the seigneurial system?</w:t>
      </w:r>
    </w:p>
    <w:p w14:paraId="0AD3F559" w14:textId="111F27F7" w:rsidR="0016785B" w:rsidRPr="0016785B" w:rsidRDefault="0016785B" w:rsidP="0016785B">
      <w:pPr>
        <w:rPr>
          <w:rFonts w:ascii="Georgia" w:hAnsi="Georgia"/>
          <w:sz w:val="23"/>
          <w:szCs w:val="23"/>
        </w:rPr>
      </w:pPr>
    </w:p>
    <w:p w14:paraId="734CE0DB" w14:textId="25AC2E3E" w:rsidR="0016785B" w:rsidRPr="0016785B" w:rsidRDefault="0016785B" w:rsidP="0016785B">
      <w:pPr>
        <w:rPr>
          <w:rFonts w:ascii="Georgia" w:hAnsi="Georgia"/>
          <w:sz w:val="23"/>
          <w:szCs w:val="23"/>
        </w:rPr>
      </w:pPr>
    </w:p>
    <w:p w14:paraId="329B0967" w14:textId="7E095071" w:rsidR="0016785B" w:rsidRPr="0016785B" w:rsidRDefault="0016785B" w:rsidP="0016785B">
      <w:pPr>
        <w:pStyle w:val="ListParagraph"/>
        <w:numPr>
          <w:ilvl w:val="0"/>
          <w:numId w:val="1"/>
        </w:numPr>
        <w:rPr>
          <w:rFonts w:ascii="Georgia" w:hAnsi="Georgia"/>
          <w:sz w:val="23"/>
          <w:szCs w:val="23"/>
        </w:rPr>
      </w:pPr>
      <w:r w:rsidRPr="0016785B">
        <w:rPr>
          <w:rFonts w:ascii="Georgia" w:hAnsi="Georgia"/>
          <w:sz w:val="23"/>
          <w:szCs w:val="23"/>
        </w:rPr>
        <w:t>Explain how this system was counterproductive for growth.</w:t>
      </w:r>
    </w:p>
    <w:p w14:paraId="465FFB6F" w14:textId="73EEB63A" w:rsidR="0016785B" w:rsidRPr="0016785B" w:rsidRDefault="0016785B" w:rsidP="0016785B">
      <w:pPr>
        <w:rPr>
          <w:rFonts w:ascii="Georgia" w:hAnsi="Georgia"/>
          <w:sz w:val="23"/>
          <w:szCs w:val="23"/>
        </w:rPr>
      </w:pPr>
    </w:p>
    <w:p w14:paraId="27D1B68C" w14:textId="2932D90E" w:rsidR="0016785B" w:rsidRPr="0016785B" w:rsidRDefault="0016785B" w:rsidP="0016785B">
      <w:pPr>
        <w:rPr>
          <w:rFonts w:ascii="Georgia" w:hAnsi="Georgia"/>
          <w:sz w:val="23"/>
          <w:szCs w:val="23"/>
        </w:rPr>
      </w:pPr>
    </w:p>
    <w:p w14:paraId="1EBDB605" w14:textId="2FC9E107" w:rsidR="0016785B" w:rsidRPr="0016785B" w:rsidRDefault="0016785B" w:rsidP="0016785B">
      <w:pPr>
        <w:pStyle w:val="ListParagraph"/>
        <w:numPr>
          <w:ilvl w:val="0"/>
          <w:numId w:val="1"/>
        </w:numPr>
        <w:rPr>
          <w:rFonts w:ascii="Georgia" w:hAnsi="Georgia"/>
          <w:sz w:val="23"/>
          <w:szCs w:val="23"/>
        </w:rPr>
      </w:pPr>
      <w:r w:rsidRPr="0016785B">
        <w:rPr>
          <w:rFonts w:ascii="Georgia" w:hAnsi="Georgia"/>
          <w:sz w:val="23"/>
          <w:szCs w:val="23"/>
        </w:rPr>
        <w:t>Are our current tax codes also counterproductive like the seigneurial system?  Explain.</w:t>
      </w:r>
    </w:p>
    <w:sectPr w:rsidR="0016785B" w:rsidRPr="0016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E7D4C"/>
    <w:multiLevelType w:val="hybridMultilevel"/>
    <w:tmpl w:val="0E1A4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E6"/>
    <w:rsid w:val="00164E57"/>
    <w:rsid w:val="0016785B"/>
    <w:rsid w:val="005A43E6"/>
    <w:rsid w:val="00A04A3B"/>
    <w:rsid w:val="00F51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91D1"/>
  <w15:chartTrackingRefBased/>
  <w15:docId w15:val="{5F4C4112-46DD-4774-86FD-3C6565E1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3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irst">
    <w:name w:val="first"/>
    <w:basedOn w:val="DefaultParagraphFont"/>
    <w:rsid w:val="005A43E6"/>
  </w:style>
  <w:style w:type="character" w:customStyle="1" w:styleId="apple-converted-space">
    <w:name w:val="apple-converted-space"/>
    <w:basedOn w:val="DefaultParagraphFont"/>
    <w:rsid w:val="005A43E6"/>
  </w:style>
  <w:style w:type="character" w:styleId="Hyperlink">
    <w:name w:val="Hyperlink"/>
    <w:basedOn w:val="DefaultParagraphFont"/>
    <w:uiPriority w:val="99"/>
    <w:semiHidden/>
    <w:unhideWhenUsed/>
    <w:rsid w:val="005A43E6"/>
    <w:rPr>
      <w:color w:val="0000FF"/>
      <w:u w:val="single"/>
    </w:rPr>
  </w:style>
  <w:style w:type="paragraph" w:styleId="ListParagraph">
    <w:name w:val="List Paragraph"/>
    <w:basedOn w:val="Normal"/>
    <w:uiPriority w:val="34"/>
    <w:qFormat/>
    <w:rsid w:val="001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27499">
      <w:bodyDiv w:val="1"/>
      <w:marLeft w:val="0"/>
      <w:marRight w:val="0"/>
      <w:marTop w:val="0"/>
      <w:marBottom w:val="0"/>
      <w:divBdr>
        <w:top w:val="none" w:sz="0" w:space="0" w:color="auto"/>
        <w:left w:val="none" w:sz="0" w:space="0" w:color="auto"/>
        <w:bottom w:val="none" w:sz="0" w:space="0" w:color="auto"/>
        <w:right w:val="none" w:sz="0" w:space="0" w:color="auto"/>
      </w:divBdr>
      <w:divsChild>
        <w:div w:id="149954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historyproject.ca/1663/1663-07-seignuri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dahistoryproject.ca/1663/1663-07-seignuria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historyproject.ca/1663/1663-07-seignurial.html"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www.canadahistoryproject.ca/1663/1663-07-seignurial.html" TargetMode="External"/><Relationship Id="rId4" Type="http://schemas.openxmlformats.org/officeDocument/2006/relationships/webSettings" Target="webSettings.xml"/><Relationship Id="rId9" Type="http://schemas.openxmlformats.org/officeDocument/2006/relationships/hyperlink" Target="http://www.canadahistoryproject.ca/1663/1663-07-seignu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2017-02-14T16:53:00Z</dcterms:created>
  <dcterms:modified xsi:type="dcterms:W3CDTF">2017-02-15T14:02:00Z</dcterms:modified>
</cp:coreProperties>
</file>