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5DA7C" w14:textId="58525219" w:rsidR="008954F7" w:rsidRPr="001116E9" w:rsidRDefault="007A41C6">
      <w:pPr>
        <w:rPr>
          <w:rFonts w:ascii="Georgia" w:hAnsi="Georgia"/>
          <w:b/>
          <w:bCs/>
          <w:sz w:val="40"/>
          <w:szCs w:val="40"/>
        </w:rPr>
      </w:pPr>
      <w:r w:rsidRPr="001116E9">
        <w:rPr>
          <w:rFonts w:ascii="Georgia" w:hAnsi="Georgia"/>
          <w:b/>
          <w:bCs/>
          <w:sz w:val="40"/>
          <w:szCs w:val="40"/>
        </w:rPr>
        <w:t>Creative Brief Assignment</w:t>
      </w:r>
    </w:p>
    <w:p w14:paraId="69246FF5" w14:textId="3C1982D0" w:rsidR="007A41C6" w:rsidRDefault="007A41C6">
      <w:r w:rsidRPr="001116E9">
        <w:rPr>
          <w:b/>
          <w:bCs/>
        </w:rPr>
        <w:t>What is a creative brief?</w:t>
      </w:r>
      <w:r>
        <w:t xml:space="preserve">  A creative brief is a short </w:t>
      </w:r>
      <w:proofErr w:type="gramStart"/>
      <w:r>
        <w:t>1-2 page</w:t>
      </w:r>
      <w:proofErr w:type="gramEnd"/>
      <w:r>
        <w:t xml:space="preserve"> document outlining the strategy for a creative project.  Thi</w:t>
      </w:r>
      <w:r w:rsidR="003F3CCF">
        <w:t>nk</w:t>
      </w:r>
      <w:r>
        <w:t xml:space="preserve"> of it as a map that guides</w:t>
      </w:r>
      <w:r w:rsidR="003F3CCF">
        <w:t xml:space="preserve"> a</w:t>
      </w:r>
      <w:bookmarkStart w:id="0" w:name="_GoBack"/>
      <w:bookmarkEnd w:id="0"/>
      <w:r>
        <w:t xml:space="preserve"> creative team on how to best get the campaign’s message across.</w:t>
      </w:r>
    </w:p>
    <w:p w14:paraId="76733726" w14:textId="36232A33" w:rsidR="007A41C6" w:rsidRDefault="007A41C6">
      <w:r w:rsidRPr="001116E9">
        <w:rPr>
          <w:b/>
          <w:bCs/>
        </w:rPr>
        <w:t>What is your campaign?</w:t>
      </w:r>
      <w:r>
        <w:t xml:space="preserve">  The Canadian War Museum in Ottawa is setting up a new wing devoted to Canada’s role in the Second World War.  You are tasked with writing the creative brief that will guide the construction of one display in this new wing.  </w:t>
      </w:r>
    </w:p>
    <w:p w14:paraId="7E16B413" w14:textId="6E946A42" w:rsidR="007A41C6" w:rsidRDefault="007A41C6">
      <w:r>
        <w:t>These are the displays that will be set up in the new wing of the museum (choose one):</w:t>
      </w:r>
    </w:p>
    <w:tbl>
      <w:tblPr>
        <w:tblStyle w:val="TableGrid"/>
        <w:tblW w:w="0" w:type="auto"/>
        <w:tblLook w:val="04A0" w:firstRow="1" w:lastRow="0" w:firstColumn="1" w:lastColumn="0" w:noHBand="0" w:noVBand="1"/>
      </w:tblPr>
      <w:tblGrid>
        <w:gridCol w:w="3116"/>
        <w:gridCol w:w="3117"/>
        <w:gridCol w:w="3117"/>
      </w:tblGrid>
      <w:tr w:rsidR="007A41C6" w14:paraId="74045817" w14:textId="77777777" w:rsidTr="007A41C6">
        <w:tc>
          <w:tcPr>
            <w:tcW w:w="3116" w:type="dxa"/>
          </w:tcPr>
          <w:p w14:paraId="777C2BC1" w14:textId="77777777" w:rsidR="007A41C6" w:rsidRDefault="007A41C6">
            <w:r>
              <w:t>Canadian Navy</w:t>
            </w:r>
          </w:p>
          <w:p w14:paraId="28E818E6" w14:textId="0C6CDB53" w:rsidR="007A41C6" w:rsidRDefault="007A41C6">
            <w:r>
              <w:t>Canadian Air Force</w:t>
            </w:r>
          </w:p>
          <w:p w14:paraId="4726C68F" w14:textId="5FA90D5D" w:rsidR="00356F88" w:rsidRDefault="00356F88">
            <w:r>
              <w:t>Canadian Army</w:t>
            </w:r>
          </w:p>
          <w:p w14:paraId="3649C458" w14:textId="77777777" w:rsidR="007A41C6" w:rsidRDefault="007A41C6">
            <w:r>
              <w:t>Dieppe Raid</w:t>
            </w:r>
          </w:p>
          <w:p w14:paraId="14DAAB8E" w14:textId="6CC07314" w:rsidR="007A41C6" w:rsidRDefault="007A41C6">
            <w:r>
              <w:t>Canadian Leadership (political or military)</w:t>
            </w:r>
          </w:p>
        </w:tc>
        <w:tc>
          <w:tcPr>
            <w:tcW w:w="3117" w:type="dxa"/>
          </w:tcPr>
          <w:p w14:paraId="699DDD8D" w14:textId="77777777" w:rsidR="007A41C6" w:rsidRDefault="007A41C6">
            <w:r>
              <w:t>Normandy Campaign</w:t>
            </w:r>
          </w:p>
          <w:p w14:paraId="7CF76A7F" w14:textId="77777777" w:rsidR="007A41C6" w:rsidRDefault="007A41C6">
            <w:r>
              <w:t>Liberation of the Netherlands</w:t>
            </w:r>
          </w:p>
          <w:p w14:paraId="1D94D94E" w14:textId="77777777" w:rsidR="007A41C6" w:rsidRDefault="007A41C6">
            <w:r>
              <w:t>Canada’s Industrial Contribution</w:t>
            </w:r>
          </w:p>
          <w:p w14:paraId="7CE7965C" w14:textId="77777777" w:rsidR="007A41C6" w:rsidRDefault="007A41C6">
            <w:r>
              <w:t>Contentious Objectors</w:t>
            </w:r>
          </w:p>
          <w:p w14:paraId="36461468" w14:textId="77777777" w:rsidR="007A41C6" w:rsidRDefault="007A41C6">
            <w:r>
              <w:t>Conscription Debate</w:t>
            </w:r>
          </w:p>
          <w:p w14:paraId="23F4199D" w14:textId="676697DA" w:rsidR="00356F88" w:rsidRDefault="00356F88">
            <w:r>
              <w:t>Nuremberg Trials</w:t>
            </w:r>
          </w:p>
        </w:tc>
        <w:tc>
          <w:tcPr>
            <w:tcW w:w="3117" w:type="dxa"/>
          </w:tcPr>
          <w:p w14:paraId="632ECB7F" w14:textId="77777777" w:rsidR="007A41C6" w:rsidRDefault="007A41C6">
            <w:r>
              <w:t>Propaganda and Recruitment</w:t>
            </w:r>
          </w:p>
          <w:p w14:paraId="6A04AFB6" w14:textId="77777777" w:rsidR="007A41C6" w:rsidRDefault="007A41C6">
            <w:r>
              <w:t>Atomic Project</w:t>
            </w:r>
          </w:p>
          <w:p w14:paraId="0AC7E774" w14:textId="77777777" w:rsidR="007A41C6" w:rsidRDefault="007A41C6">
            <w:r>
              <w:t>Diplomatic Role</w:t>
            </w:r>
          </w:p>
          <w:p w14:paraId="2FCBE833" w14:textId="77777777" w:rsidR="007A41C6" w:rsidRDefault="00356F88">
            <w:r>
              <w:t>Intelligence (SOE, Camp X, etc.)</w:t>
            </w:r>
          </w:p>
          <w:p w14:paraId="175FEC28" w14:textId="5E1570A0" w:rsidR="00356F88" w:rsidRDefault="00356F88">
            <w:r>
              <w:t>Internment Camps</w:t>
            </w:r>
          </w:p>
          <w:p w14:paraId="66876A42" w14:textId="4192CFAF" w:rsidR="00356F88" w:rsidRDefault="00356F88">
            <w:r>
              <w:t>Paratroopers (Wismar)</w:t>
            </w:r>
          </w:p>
        </w:tc>
      </w:tr>
    </w:tbl>
    <w:p w14:paraId="579B6E8C" w14:textId="61A24378" w:rsidR="00356F88" w:rsidRDefault="00356F88"/>
    <w:p w14:paraId="290330C8" w14:textId="00C76D05" w:rsidR="00356F88" w:rsidRDefault="001116E9">
      <w:r>
        <w:t>Required Elements:</w:t>
      </w:r>
    </w:p>
    <w:p w14:paraId="7DADF729" w14:textId="75BE4477" w:rsidR="001116E9" w:rsidRDefault="001116E9" w:rsidP="001116E9">
      <w:pPr>
        <w:pStyle w:val="ListParagraph"/>
        <w:numPr>
          <w:ilvl w:val="0"/>
          <w:numId w:val="1"/>
        </w:numPr>
      </w:pPr>
      <w:r>
        <w:t>Overview: A brief overview (background).</w:t>
      </w:r>
    </w:p>
    <w:p w14:paraId="68EBC115" w14:textId="748036AB" w:rsidR="001116E9" w:rsidRDefault="001116E9" w:rsidP="001116E9">
      <w:pPr>
        <w:pStyle w:val="ListParagraph"/>
        <w:numPr>
          <w:ilvl w:val="0"/>
          <w:numId w:val="1"/>
        </w:numPr>
      </w:pPr>
      <w:r>
        <w:t>Key Points: Key point(s) that you as the creator will attempt to highlight in the display.</w:t>
      </w:r>
    </w:p>
    <w:p w14:paraId="61D530B8" w14:textId="150B7B27" w:rsidR="001116E9" w:rsidRDefault="001116E9" w:rsidP="001116E9">
      <w:pPr>
        <w:pStyle w:val="ListParagraph"/>
        <w:numPr>
          <w:ilvl w:val="0"/>
          <w:numId w:val="1"/>
        </w:numPr>
      </w:pPr>
      <w:r>
        <w:t>Primary Message: Primary message describing the value and contribution of the topic of study.</w:t>
      </w:r>
    </w:p>
    <w:p w14:paraId="5084F601" w14:textId="268D47E2" w:rsidR="001116E9" w:rsidRDefault="001116E9" w:rsidP="001116E9">
      <w:pPr>
        <w:pStyle w:val="ListParagraph"/>
        <w:numPr>
          <w:ilvl w:val="0"/>
          <w:numId w:val="1"/>
        </w:numPr>
      </w:pPr>
      <w:r>
        <w:t xml:space="preserve">Highlight: You should highlight one area to draw people in which will likely be at the </w:t>
      </w:r>
      <w:proofErr w:type="spellStart"/>
      <w:r>
        <w:t>centre</w:t>
      </w:r>
      <w:proofErr w:type="spellEnd"/>
      <w:r>
        <w:t xml:space="preserve"> of the display.</w:t>
      </w:r>
    </w:p>
    <w:p w14:paraId="5E344979" w14:textId="58C20FC2" w:rsidR="001116E9" w:rsidRDefault="001116E9" w:rsidP="001116E9">
      <w:pPr>
        <w:pStyle w:val="ListParagraph"/>
        <w:numPr>
          <w:ilvl w:val="0"/>
          <w:numId w:val="1"/>
        </w:numPr>
      </w:pPr>
      <w:r w:rsidRPr="005477DB">
        <w:rPr>
          <w:b/>
          <w:bCs/>
        </w:rPr>
        <w:t>Primary Source</w:t>
      </w:r>
      <w:r>
        <w:t>: At least two primary sources should be included with analysis.</w:t>
      </w:r>
    </w:p>
    <w:p w14:paraId="2DB48E06" w14:textId="570186C8" w:rsidR="001116E9" w:rsidRDefault="001116E9" w:rsidP="001116E9">
      <w:pPr>
        <w:pStyle w:val="ListParagraph"/>
        <w:numPr>
          <w:ilvl w:val="0"/>
          <w:numId w:val="1"/>
        </w:numPr>
      </w:pPr>
      <w:r w:rsidRPr="005477DB">
        <w:rPr>
          <w:b/>
          <w:bCs/>
        </w:rPr>
        <w:drawing>
          <wp:anchor distT="0" distB="0" distL="114300" distR="114300" simplePos="0" relativeHeight="251659264" behindDoc="0" locked="0" layoutInCell="1" allowOverlap="1" wp14:anchorId="5AB48EB3" wp14:editId="709C977F">
            <wp:simplePos x="0" y="0"/>
            <wp:positionH relativeFrom="margin">
              <wp:align>right</wp:align>
            </wp:positionH>
            <wp:positionV relativeFrom="margin">
              <wp:align>bottom</wp:align>
            </wp:positionV>
            <wp:extent cx="2486025" cy="3219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86025" cy="3219450"/>
                    </a:xfrm>
                    <a:prstGeom prst="rect">
                      <a:avLst/>
                    </a:prstGeom>
                  </pic:spPr>
                </pic:pic>
              </a:graphicData>
            </a:graphic>
            <wp14:sizeRelH relativeFrom="margin">
              <wp14:pctWidth>0</wp14:pctWidth>
            </wp14:sizeRelH>
            <wp14:sizeRelV relativeFrom="margin">
              <wp14:pctHeight>0</wp14:pctHeight>
            </wp14:sizeRelV>
          </wp:anchor>
        </w:drawing>
      </w:r>
      <w:r w:rsidRPr="005477DB">
        <w:rPr>
          <w:b/>
          <w:bCs/>
        </w:rPr>
        <w:drawing>
          <wp:anchor distT="0" distB="0" distL="114300" distR="114300" simplePos="0" relativeHeight="251658240" behindDoc="0" locked="0" layoutInCell="1" allowOverlap="1" wp14:anchorId="11386432" wp14:editId="0BC27428">
            <wp:simplePos x="0" y="0"/>
            <wp:positionH relativeFrom="margin">
              <wp:align>left</wp:align>
            </wp:positionH>
            <wp:positionV relativeFrom="margin">
              <wp:align>bottom</wp:align>
            </wp:positionV>
            <wp:extent cx="2352675" cy="30454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52675" cy="3045460"/>
                    </a:xfrm>
                    <a:prstGeom prst="rect">
                      <a:avLst/>
                    </a:prstGeom>
                  </pic:spPr>
                </pic:pic>
              </a:graphicData>
            </a:graphic>
            <wp14:sizeRelH relativeFrom="margin">
              <wp14:pctWidth>0</wp14:pctWidth>
            </wp14:sizeRelH>
            <wp14:sizeRelV relativeFrom="margin">
              <wp14:pctHeight>0</wp14:pctHeight>
            </wp14:sizeRelV>
          </wp:anchor>
        </w:drawing>
      </w:r>
      <w:r w:rsidRPr="005477DB">
        <w:rPr>
          <w:b/>
          <w:bCs/>
        </w:rPr>
        <w:t>Historical Significance</w:t>
      </w:r>
      <w:r>
        <w:t>:  Explain the historical significance of your topic of study.  Connect to present.</w:t>
      </w:r>
    </w:p>
    <w:p w14:paraId="4630E155" w14:textId="1AC0240E" w:rsidR="001116E9" w:rsidRDefault="001116E9" w:rsidP="001116E9"/>
    <w:p w14:paraId="541B2A26" w14:textId="079D9144" w:rsidR="001116E9" w:rsidRDefault="001116E9" w:rsidP="001116E9"/>
    <w:p w14:paraId="206C7283" w14:textId="07CBC954" w:rsidR="001116E9" w:rsidRDefault="001116E9" w:rsidP="001116E9"/>
    <w:p w14:paraId="55710436" w14:textId="4FEC4360" w:rsidR="001116E9" w:rsidRDefault="001116E9" w:rsidP="001116E9"/>
    <w:p w14:paraId="0DEE19AA" w14:textId="394C6C01" w:rsidR="001116E9" w:rsidRDefault="001116E9" w:rsidP="001116E9"/>
    <w:p w14:paraId="022B47EC" w14:textId="48E4BA8D" w:rsidR="001116E9" w:rsidRDefault="001116E9" w:rsidP="001116E9"/>
    <w:p w14:paraId="3CBC4034" w14:textId="77777777" w:rsidR="001116E9" w:rsidRDefault="001116E9" w:rsidP="001116E9"/>
    <w:p w14:paraId="6D9B8544" w14:textId="0127AE52" w:rsidR="001116E9" w:rsidRDefault="001116E9" w:rsidP="001116E9"/>
    <w:p w14:paraId="7D732556" w14:textId="37C49D0B" w:rsidR="001116E9" w:rsidRDefault="001116E9" w:rsidP="001116E9"/>
    <w:p w14:paraId="76CD61F9" w14:textId="230E92E7" w:rsidR="001116E9" w:rsidRDefault="001116E9" w:rsidP="001116E9"/>
    <w:p w14:paraId="38BB9A48" w14:textId="75653784" w:rsidR="001116E9" w:rsidRPr="005477DB" w:rsidRDefault="005477DB" w:rsidP="001116E9">
      <w:pPr>
        <w:rPr>
          <w:b/>
          <w:bCs/>
        </w:rPr>
      </w:pPr>
      <w:r w:rsidRPr="005477DB">
        <w:rPr>
          <w:b/>
          <w:bCs/>
        </w:rPr>
        <w:lastRenderedPageBreak/>
        <w:t>Rubric:</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2012"/>
        <w:gridCol w:w="2012"/>
        <w:gridCol w:w="1775"/>
        <w:gridCol w:w="1835"/>
      </w:tblGrid>
      <w:tr w:rsidR="005477DB" w:rsidRPr="00064D30" w14:paraId="161ACB1B" w14:textId="77777777" w:rsidTr="007A3C74">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6A010B6F" w14:textId="77777777" w:rsidR="005477DB" w:rsidRPr="00064D30" w:rsidRDefault="005477DB" w:rsidP="007A3C74">
            <w:pPr>
              <w:spacing w:beforeAutospacing="1" w:after="0" w:afterAutospacing="1" w:line="240" w:lineRule="auto"/>
              <w:jc w:val="center"/>
              <w:textAlignment w:val="baseline"/>
              <w:rPr>
                <w:rFonts w:ascii="Segoe UI" w:eastAsia="Times New Roman" w:hAnsi="Segoe UI" w:cs="Segoe UI"/>
                <w:sz w:val="20"/>
                <w:szCs w:val="12"/>
              </w:rPr>
            </w:pPr>
            <w:r w:rsidRPr="00064D30">
              <w:rPr>
                <w:rFonts w:ascii="Cambria" w:eastAsia="Times New Roman" w:hAnsi="Cambria" w:cs="Segoe UI"/>
                <w:sz w:val="20"/>
                <w:szCs w:val="32"/>
              </w:rPr>
              <w:t> </w:t>
            </w:r>
          </w:p>
        </w:tc>
        <w:tc>
          <w:tcPr>
            <w:tcW w:w="2012" w:type="dxa"/>
            <w:tcBorders>
              <w:top w:val="single" w:sz="6" w:space="0" w:color="000000"/>
              <w:left w:val="outset" w:sz="6" w:space="0" w:color="auto"/>
              <w:bottom w:val="single" w:sz="6" w:space="0" w:color="000000"/>
              <w:right w:val="single" w:sz="6" w:space="0" w:color="000000"/>
            </w:tcBorders>
            <w:shd w:val="clear" w:color="auto" w:fill="auto"/>
            <w:hideMark/>
          </w:tcPr>
          <w:p w14:paraId="45208B33" w14:textId="77777777" w:rsidR="005477DB" w:rsidRPr="00064D30" w:rsidRDefault="005477DB" w:rsidP="007A3C74">
            <w:pPr>
              <w:spacing w:beforeAutospacing="1" w:after="0" w:afterAutospacing="1" w:line="240" w:lineRule="auto"/>
              <w:jc w:val="center"/>
              <w:textAlignment w:val="baseline"/>
              <w:rPr>
                <w:rFonts w:ascii="Segoe UI" w:eastAsia="Times New Roman" w:hAnsi="Segoe UI" w:cs="Segoe UI"/>
                <w:sz w:val="20"/>
                <w:szCs w:val="12"/>
              </w:rPr>
            </w:pPr>
            <w:r w:rsidRPr="00064D30">
              <w:rPr>
                <w:rFonts w:ascii="Cambria" w:eastAsia="Times New Roman" w:hAnsi="Cambria" w:cs="Segoe UI"/>
                <w:sz w:val="20"/>
                <w:szCs w:val="32"/>
              </w:rPr>
              <w:t>9-10 </w:t>
            </w:r>
          </w:p>
        </w:tc>
        <w:tc>
          <w:tcPr>
            <w:tcW w:w="2012" w:type="dxa"/>
            <w:tcBorders>
              <w:top w:val="single" w:sz="6" w:space="0" w:color="000000"/>
              <w:left w:val="outset" w:sz="6" w:space="0" w:color="auto"/>
              <w:bottom w:val="single" w:sz="6" w:space="0" w:color="000000"/>
              <w:right w:val="single" w:sz="6" w:space="0" w:color="000000"/>
            </w:tcBorders>
            <w:shd w:val="clear" w:color="auto" w:fill="auto"/>
            <w:hideMark/>
          </w:tcPr>
          <w:p w14:paraId="0C88F042" w14:textId="77777777" w:rsidR="005477DB" w:rsidRPr="00064D30" w:rsidRDefault="005477DB" w:rsidP="007A3C74">
            <w:pPr>
              <w:spacing w:beforeAutospacing="1" w:after="0" w:afterAutospacing="1" w:line="240" w:lineRule="auto"/>
              <w:jc w:val="center"/>
              <w:textAlignment w:val="baseline"/>
              <w:rPr>
                <w:rFonts w:ascii="Segoe UI" w:eastAsia="Times New Roman" w:hAnsi="Segoe UI" w:cs="Segoe UI"/>
                <w:sz w:val="20"/>
                <w:szCs w:val="12"/>
              </w:rPr>
            </w:pPr>
            <w:r w:rsidRPr="00064D30">
              <w:rPr>
                <w:rFonts w:ascii="Cambria" w:eastAsia="Times New Roman" w:hAnsi="Cambria" w:cs="Segoe UI"/>
                <w:sz w:val="20"/>
                <w:szCs w:val="32"/>
              </w:rPr>
              <w:t>7-8 </w:t>
            </w:r>
          </w:p>
        </w:tc>
        <w:tc>
          <w:tcPr>
            <w:tcW w:w="1775" w:type="dxa"/>
            <w:tcBorders>
              <w:top w:val="single" w:sz="6" w:space="0" w:color="000000"/>
              <w:left w:val="outset" w:sz="6" w:space="0" w:color="auto"/>
              <w:bottom w:val="single" w:sz="6" w:space="0" w:color="000000"/>
              <w:right w:val="single" w:sz="6" w:space="0" w:color="000000"/>
            </w:tcBorders>
            <w:shd w:val="clear" w:color="auto" w:fill="auto"/>
            <w:hideMark/>
          </w:tcPr>
          <w:p w14:paraId="7C75C773" w14:textId="77777777" w:rsidR="005477DB" w:rsidRPr="00064D30" w:rsidRDefault="005477DB" w:rsidP="007A3C74">
            <w:pPr>
              <w:spacing w:beforeAutospacing="1" w:after="0" w:afterAutospacing="1" w:line="240" w:lineRule="auto"/>
              <w:jc w:val="center"/>
              <w:textAlignment w:val="baseline"/>
              <w:rPr>
                <w:rFonts w:ascii="Segoe UI" w:eastAsia="Times New Roman" w:hAnsi="Segoe UI" w:cs="Segoe UI"/>
                <w:sz w:val="20"/>
                <w:szCs w:val="12"/>
              </w:rPr>
            </w:pPr>
            <w:r w:rsidRPr="00064D30">
              <w:rPr>
                <w:rFonts w:ascii="Cambria" w:eastAsia="Times New Roman" w:hAnsi="Cambria" w:cs="Segoe UI"/>
                <w:sz w:val="20"/>
                <w:szCs w:val="32"/>
              </w:rPr>
              <w:t>5-6 </w:t>
            </w:r>
          </w:p>
        </w:tc>
        <w:tc>
          <w:tcPr>
            <w:tcW w:w="1835" w:type="dxa"/>
            <w:tcBorders>
              <w:top w:val="single" w:sz="6" w:space="0" w:color="000000"/>
              <w:left w:val="outset" w:sz="6" w:space="0" w:color="auto"/>
              <w:bottom w:val="single" w:sz="6" w:space="0" w:color="000000"/>
              <w:right w:val="single" w:sz="6" w:space="0" w:color="000000"/>
            </w:tcBorders>
            <w:shd w:val="clear" w:color="auto" w:fill="auto"/>
            <w:hideMark/>
          </w:tcPr>
          <w:p w14:paraId="4D717ED0" w14:textId="77777777" w:rsidR="005477DB" w:rsidRPr="00064D30" w:rsidRDefault="005477DB" w:rsidP="007A3C74">
            <w:pPr>
              <w:spacing w:beforeAutospacing="1" w:after="0" w:afterAutospacing="1" w:line="240" w:lineRule="auto"/>
              <w:jc w:val="center"/>
              <w:textAlignment w:val="baseline"/>
              <w:rPr>
                <w:rFonts w:ascii="Segoe UI" w:eastAsia="Times New Roman" w:hAnsi="Segoe UI" w:cs="Segoe UI"/>
                <w:sz w:val="20"/>
                <w:szCs w:val="12"/>
              </w:rPr>
            </w:pPr>
            <w:r w:rsidRPr="00064D30">
              <w:rPr>
                <w:rFonts w:ascii="Cambria" w:eastAsia="Times New Roman" w:hAnsi="Cambria" w:cs="Segoe UI"/>
                <w:sz w:val="20"/>
                <w:szCs w:val="32"/>
              </w:rPr>
              <w:t>4 or less </w:t>
            </w:r>
          </w:p>
        </w:tc>
      </w:tr>
      <w:tr w:rsidR="005477DB" w:rsidRPr="00064D30" w14:paraId="6DE494AF" w14:textId="77777777" w:rsidTr="007A3C74">
        <w:tc>
          <w:tcPr>
            <w:tcW w:w="1710" w:type="dxa"/>
            <w:tcBorders>
              <w:top w:val="outset" w:sz="6" w:space="0" w:color="auto"/>
              <w:left w:val="single" w:sz="6" w:space="0" w:color="000000"/>
              <w:bottom w:val="single" w:sz="6" w:space="0" w:color="000000"/>
              <w:right w:val="single" w:sz="6" w:space="0" w:color="000000"/>
            </w:tcBorders>
            <w:shd w:val="clear" w:color="auto" w:fill="auto"/>
            <w:hideMark/>
          </w:tcPr>
          <w:p w14:paraId="1CEE809C" w14:textId="77777777" w:rsidR="005477DB" w:rsidRPr="00064D30" w:rsidRDefault="005477DB" w:rsidP="007A3C74">
            <w:pPr>
              <w:spacing w:beforeAutospacing="1" w:after="0" w:afterAutospacing="1" w:line="240" w:lineRule="auto"/>
              <w:textAlignment w:val="baseline"/>
              <w:rPr>
                <w:rFonts w:ascii="Segoe UI" w:eastAsia="Times New Roman" w:hAnsi="Segoe UI" w:cs="Segoe UI"/>
                <w:sz w:val="20"/>
                <w:szCs w:val="12"/>
              </w:rPr>
            </w:pPr>
            <w:r w:rsidRPr="00064D30">
              <w:rPr>
                <w:rFonts w:ascii="Cambria" w:eastAsia="Times New Roman" w:hAnsi="Cambria" w:cs="Segoe UI"/>
                <w:sz w:val="20"/>
                <w:szCs w:val="32"/>
              </w:rPr>
              <w:t>Required Elements</w:t>
            </w:r>
          </w:p>
        </w:tc>
        <w:tc>
          <w:tcPr>
            <w:tcW w:w="2012" w:type="dxa"/>
            <w:tcBorders>
              <w:top w:val="outset" w:sz="6" w:space="0" w:color="auto"/>
              <w:left w:val="outset" w:sz="6" w:space="0" w:color="auto"/>
              <w:bottom w:val="single" w:sz="6" w:space="0" w:color="000000"/>
              <w:right w:val="single" w:sz="6" w:space="0" w:color="000000"/>
            </w:tcBorders>
            <w:shd w:val="clear" w:color="auto" w:fill="auto"/>
            <w:hideMark/>
          </w:tcPr>
          <w:p w14:paraId="04C8A430" w14:textId="77777777" w:rsidR="005477DB" w:rsidRPr="00064D30" w:rsidRDefault="005477DB" w:rsidP="007A3C74">
            <w:pPr>
              <w:spacing w:beforeAutospacing="1" w:after="0" w:afterAutospacing="1" w:line="240" w:lineRule="auto"/>
              <w:textAlignment w:val="baseline"/>
              <w:rPr>
                <w:rFonts w:ascii="Segoe UI" w:eastAsia="Times New Roman" w:hAnsi="Segoe UI" w:cs="Segoe UI"/>
                <w:sz w:val="20"/>
                <w:szCs w:val="12"/>
              </w:rPr>
            </w:pPr>
            <w:r w:rsidRPr="00064D30">
              <w:rPr>
                <w:rFonts w:ascii="Cambria" w:eastAsia="Times New Roman" w:hAnsi="Cambria" w:cs="Segoe UI"/>
                <w:sz w:val="20"/>
                <w:szCs w:val="32"/>
              </w:rPr>
              <w:t>All required elements are included and stand out. </w:t>
            </w:r>
          </w:p>
        </w:tc>
        <w:tc>
          <w:tcPr>
            <w:tcW w:w="2012" w:type="dxa"/>
            <w:tcBorders>
              <w:top w:val="outset" w:sz="6" w:space="0" w:color="auto"/>
              <w:left w:val="outset" w:sz="6" w:space="0" w:color="auto"/>
              <w:bottom w:val="single" w:sz="6" w:space="0" w:color="000000"/>
              <w:right w:val="single" w:sz="6" w:space="0" w:color="000000"/>
            </w:tcBorders>
            <w:shd w:val="clear" w:color="auto" w:fill="auto"/>
            <w:hideMark/>
          </w:tcPr>
          <w:p w14:paraId="204F6BCE" w14:textId="77777777" w:rsidR="005477DB" w:rsidRPr="00064D30" w:rsidRDefault="005477DB" w:rsidP="007A3C74">
            <w:pPr>
              <w:spacing w:beforeAutospacing="1" w:after="0" w:afterAutospacing="1" w:line="240" w:lineRule="auto"/>
              <w:textAlignment w:val="baseline"/>
              <w:rPr>
                <w:rFonts w:ascii="Segoe UI" w:eastAsia="Times New Roman" w:hAnsi="Segoe UI" w:cs="Segoe UI"/>
                <w:sz w:val="20"/>
                <w:szCs w:val="12"/>
              </w:rPr>
            </w:pPr>
            <w:r w:rsidRPr="00064D30">
              <w:rPr>
                <w:rFonts w:ascii="Cambria" w:eastAsia="Times New Roman" w:hAnsi="Cambria" w:cs="Segoe UI"/>
                <w:sz w:val="20"/>
                <w:szCs w:val="32"/>
              </w:rPr>
              <w:t>All required elements are included. </w:t>
            </w:r>
          </w:p>
        </w:tc>
        <w:tc>
          <w:tcPr>
            <w:tcW w:w="1775" w:type="dxa"/>
            <w:tcBorders>
              <w:top w:val="outset" w:sz="6" w:space="0" w:color="auto"/>
              <w:left w:val="outset" w:sz="6" w:space="0" w:color="auto"/>
              <w:bottom w:val="single" w:sz="6" w:space="0" w:color="000000"/>
              <w:right w:val="single" w:sz="6" w:space="0" w:color="000000"/>
            </w:tcBorders>
            <w:shd w:val="clear" w:color="auto" w:fill="auto"/>
            <w:hideMark/>
          </w:tcPr>
          <w:p w14:paraId="21E77150" w14:textId="77777777" w:rsidR="005477DB" w:rsidRPr="00064D30" w:rsidRDefault="005477DB" w:rsidP="007A3C74">
            <w:pPr>
              <w:spacing w:beforeAutospacing="1" w:after="0" w:afterAutospacing="1" w:line="240" w:lineRule="auto"/>
              <w:textAlignment w:val="baseline"/>
              <w:rPr>
                <w:rFonts w:ascii="Segoe UI" w:eastAsia="Times New Roman" w:hAnsi="Segoe UI" w:cs="Segoe UI"/>
                <w:sz w:val="20"/>
                <w:szCs w:val="12"/>
              </w:rPr>
            </w:pPr>
            <w:r w:rsidRPr="00064D30">
              <w:rPr>
                <w:rFonts w:ascii="Cambria" w:eastAsia="Times New Roman" w:hAnsi="Cambria" w:cs="Segoe UI"/>
                <w:sz w:val="20"/>
                <w:szCs w:val="32"/>
              </w:rPr>
              <w:t>Most of the required elements are included. </w:t>
            </w:r>
          </w:p>
        </w:tc>
        <w:tc>
          <w:tcPr>
            <w:tcW w:w="1835" w:type="dxa"/>
            <w:tcBorders>
              <w:top w:val="outset" w:sz="6" w:space="0" w:color="auto"/>
              <w:left w:val="outset" w:sz="6" w:space="0" w:color="auto"/>
              <w:bottom w:val="single" w:sz="6" w:space="0" w:color="000000"/>
              <w:right w:val="single" w:sz="6" w:space="0" w:color="000000"/>
            </w:tcBorders>
            <w:shd w:val="clear" w:color="auto" w:fill="auto"/>
            <w:hideMark/>
          </w:tcPr>
          <w:p w14:paraId="46F2DBBC" w14:textId="77777777" w:rsidR="005477DB" w:rsidRPr="00064D30" w:rsidRDefault="005477DB" w:rsidP="007A3C74">
            <w:pPr>
              <w:spacing w:beforeAutospacing="1" w:after="0" w:afterAutospacing="1" w:line="240" w:lineRule="auto"/>
              <w:textAlignment w:val="baseline"/>
              <w:rPr>
                <w:rFonts w:ascii="Segoe UI" w:eastAsia="Times New Roman" w:hAnsi="Segoe UI" w:cs="Segoe UI"/>
                <w:sz w:val="20"/>
                <w:szCs w:val="12"/>
              </w:rPr>
            </w:pPr>
            <w:r w:rsidRPr="00064D30">
              <w:rPr>
                <w:rFonts w:ascii="Cambria" w:eastAsia="Times New Roman" w:hAnsi="Cambria" w:cs="Segoe UI"/>
                <w:sz w:val="20"/>
                <w:szCs w:val="32"/>
              </w:rPr>
              <w:t>Some of the required elements are included.</w:t>
            </w:r>
          </w:p>
        </w:tc>
      </w:tr>
      <w:tr w:rsidR="005477DB" w:rsidRPr="00064D30" w14:paraId="2050D7F1" w14:textId="77777777" w:rsidTr="007A3C74">
        <w:tc>
          <w:tcPr>
            <w:tcW w:w="1710" w:type="dxa"/>
            <w:tcBorders>
              <w:top w:val="outset" w:sz="6" w:space="0" w:color="auto"/>
              <w:left w:val="single" w:sz="6" w:space="0" w:color="000000"/>
              <w:bottom w:val="single" w:sz="6" w:space="0" w:color="000000"/>
              <w:right w:val="single" w:sz="6" w:space="0" w:color="000000"/>
            </w:tcBorders>
            <w:shd w:val="clear" w:color="auto" w:fill="auto"/>
          </w:tcPr>
          <w:p w14:paraId="7528F229" w14:textId="4CD4C1B6" w:rsidR="005477DB" w:rsidRPr="00064D30" w:rsidRDefault="005477DB" w:rsidP="007A3C74">
            <w:pPr>
              <w:spacing w:beforeAutospacing="1" w:after="0" w:afterAutospacing="1" w:line="240" w:lineRule="auto"/>
              <w:textAlignment w:val="baseline"/>
              <w:rPr>
                <w:rFonts w:ascii="Cambria" w:eastAsia="Times New Roman" w:hAnsi="Cambria" w:cs="Segoe UI"/>
                <w:sz w:val="20"/>
                <w:szCs w:val="32"/>
              </w:rPr>
            </w:pPr>
            <w:r>
              <w:rPr>
                <w:rFonts w:ascii="Cambria" w:eastAsia="Times New Roman" w:hAnsi="Cambria" w:cs="Segoe UI"/>
                <w:sz w:val="20"/>
                <w:szCs w:val="32"/>
              </w:rPr>
              <w:t>Historical Thinking: Primary Source and Historical Significance</w:t>
            </w:r>
          </w:p>
        </w:tc>
        <w:tc>
          <w:tcPr>
            <w:tcW w:w="2012" w:type="dxa"/>
            <w:tcBorders>
              <w:top w:val="outset" w:sz="6" w:space="0" w:color="auto"/>
              <w:left w:val="outset" w:sz="6" w:space="0" w:color="auto"/>
              <w:bottom w:val="single" w:sz="6" w:space="0" w:color="000000"/>
              <w:right w:val="single" w:sz="6" w:space="0" w:color="000000"/>
            </w:tcBorders>
            <w:shd w:val="clear" w:color="auto" w:fill="auto"/>
          </w:tcPr>
          <w:p w14:paraId="3EDF0103" w14:textId="24B4CF7F" w:rsidR="005477DB" w:rsidRPr="00064D30" w:rsidRDefault="005477DB" w:rsidP="007A3C74">
            <w:pPr>
              <w:spacing w:beforeAutospacing="1" w:after="0" w:afterAutospacing="1" w:line="240" w:lineRule="auto"/>
              <w:textAlignment w:val="baseline"/>
              <w:rPr>
                <w:rFonts w:ascii="Cambria" w:eastAsia="Times New Roman" w:hAnsi="Cambria" w:cs="Segoe UI"/>
                <w:sz w:val="20"/>
                <w:szCs w:val="32"/>
              </w:rPr>
            </w:pPr>
            <w:r>
              <w:rPr>
                <w:rFonts w:ascii="Cambria" w:eastAsia="Times New Roman" w:hAnsi="Cambria" w:cs="Segoe UI"/>
                <w:sz w:val="20"/>
                <w:szCs w:val="32"/>
              </w:rPr>
              <w:t xml:space="preserve">All required elements are included and there is extensive analysis. </w:t>
            </w:r>
            <w:r>
              <w:rPr>
                <w:rFonts w:ascii="Cambria" w:eastAsia="Times New Roman" w:hAnsi="Cambria" w:cs="Segoe UI"/>
                <w:sz w:val="20"/>
                <w:szCs w:val="32"/>
              </w:rPr>
              <w:t xml:space="preserve"> </w:t>
            </w:r>
          </w:p>
        </w:tc>
        <w:tc>
          <w:tcPr>
            <w:tcW w:w="2012" w:type="dxa"/>
            <w:tcBorders>
              <w:top w:val="outset" w:sz="6" w:space="0" w:color="auto"/>
              <w:left w:val="outset" w:sz="6" w:space="0" w:color="auto"/>
              <w:bottom w:val="single" w:sz="6" w:space="0" w:color="000000"/>
              <w:right w:val="single" w:sz="6" w:space="0" w:color="000000"/>
            </w:tcBorders>
            <w:shd w:val="clear" w:color="auto" w:fill="auto"/>
          </w:tcPr>
          <w:p w14:paraId="0C369C25" w14:textId="23E4820C" w:rsidR="005477DB" w:rsidRPr="00064D30" w:rsidRDefault="005477DB" w:rsidP="007A3C74">
            <w:pPr>
              <w:spacing w:beforeAutospacing="1" w:after="0" w:afterAutospacing="1" w:line="240" w:lineRule="auto"/>
              <w:textAlignment w:val="baseline"/>
              <w:rPr>
                <w:rFonts w:ascii="Cambria" w:eastAsia="Times New Roman" w:hAnsi="Cambria" w:cs="Segoe UI"/>
                <w:sz w:val="20"/>
                <w:szCs w:val="32"/>
              </w:rPr>
            </w:pPr>
            <w:r>
              <w:rPr>
                <w:rFonts w:ascii="Cambria" w:eastAsia="Times New Roman" w:hAnsi="Cambria" w:cs="Segoe UI"/>
                <w:sz w:val="20"/>
                <w:szCs w:val="32"/>
              </w:rPr>
              <w:t>All required elements are included and there is analysis provided.</w:t>
            </w:r>
          </w:p>
        </w:tc>
        <w:tc>
          <w:tcPr>
            <w:tcW w:w="1775" w:type="dxa"/>
            <w:tcBorders>
              <w:top w:val="outset" w:sz="6" w:space="0" w:color="auto"/>
              <w:left w:val="outset" w:sz="6" w:space="0" w:color="auto"/>
              <w:bottom w:val="single" w:sz="6" w:space="0" w:color="000000"/>
              <w:right w:val="single" w:sz="6" w:space="0" w:color="000000"/>
            </w:tcBorders>
            <w:shd w:val="clear" w:color="auto" w:fill="auto"/>
          </w:tcPr>
          <w:p w14:paraId="2610F8EE" w14:textId="64FCC28B" w:rsidR="005477DB" w:rsidRPr="00064D30" w:rsidRDefault="005477DB" w:rsidP="007A3C74">
            <w:pPr>
              <w:spacing w:beforeAutospacing="1" w:after="0" w:afterAutospacing="1" w:line="240" w:lineRule="auto"/>
              <w:textAlignment w:val="baseline"/>
              <w:rPr>
                <w:rFonts w:ascii="Cambria" w:eastAsia="Times New Roman" w:hAnsi="Cambria" w:cs="Segoe UI"/>
                <w:sz w:val="20"/>
                <w:szCs w:val="32"/>
              </w:rPr>
            </w:pPr>
            <w:r>
              <w:rPr>
                <w:rFonts w:ascii="Cambria" w:eastAsia="Times New Roman" w:hAnsi="Cambria" w:cs="Segoe UI"/>
                <w:sz w:val="20"/>
                <w:szCs w:val="32"/>
              </w:rPr>
              <w:t>Most of the required elements are included with some analysis.</w:t>
            </w:r>
          </w:p>
        </w:tc>
        <w:tc>
          <w:tcPr>
            <w:tcW w:w="1835" w:type="dxa"/>
            <w:tcBorders>
              <w:top w:val="outset" w:sz="6" w:space="0" w:color="auto"/>
              <w:left w:val="outset" w:sz="6" w:space="0" w:color="auto"/>
              <w:bottom w:val="single" w:sz="6" w:space="0" w:color="000000"/>
              <w:right w:val="single" w:sz="6" w:space="0" w:color="000000"/>
            </w:tcBorders>
            <w:shd w:val="clear" w:color="auto" w:fill="auto"/>
          </w:tcPr>
          <w:p w14:paraId="742A92DB" w14:textId="43803B50" w:rsidR="005477DB" w:rsidRPr="00064D30" w:rsidRDefault="005477DB" w:rsidP="007A3C74">
            <w:pPr>
              <w:spacing w:beforeAutospacing="1" w:after="0" w:afterAutospacing="1" w:line="240" w:lineRule="auto"/>
              <w:textAlignment w:val="baseline"/>
              <w:rPr>
                <w:rFonts w:ascii="Cambria" w:eastAsia="Times New Roman" w:hAnsi="Cambria" w:cs="Segoe UI"/>
                <w:sz w:val="20"/>
                <w:szCs w:val="32"/>
              </w:rPr>
            </w:pPr>
            <w:r>
              <w:rPr>
                <w:rFonts w:ascii="Cambria" w:eastAsia="Times New Roman" w:hAnsi="Cambria" w:cs="Segoe UI"/>
                <w:sz w:val="20"/>
                <w:szCs w:val="32"/>
              </w:rPr>
              <w:t>Most of the required elements and analysis are missing.</w:t>
            </w:r>
          </w:p>
        </w:tc>
      </w:tr>
      <w:tr w:rsidR="005477DB" w:rsidRPr="00064D30" w14:paraId="41A2A6D4" w14:textId="77777777" w:rsidTr="007A3C74">
        <w:tc>
          <w:tcPr>
            <w:tcW w:w="1710" w:type="dxa"/>
            <w:tcBorders>
              <w:top w:val="outset" w:sz="6" w:space="0" w:color="auto"/>
              <w:left w:val="single" w:sz="6" w:space="0" w:color="000000"/>
              <w:bottom w:val="single" w:sz="6" w:space="0" w:color="000000"/>
              <w:right w:val="single" w:sz="6" w:space="0" w:color="000000"/>
            </w:tcBorders>
            <w:shd w:val="clear" w:color="auto" w:fill="auto"/>
          </w:tcPr>
          <w:p w14:paraId="3A2206E9" w14:textId="1F8D23B2" w:rsidR="005477DB" w:rsidRDefault="005477DB" w:rsidP="007A3C74">
            <w:pPr>
              <w:spacing w:beforeAutospacing="1" w:after="0" w:afterAutospacing="1" w:line="240" w:lineRule="auto"/>
              <w:textAlignment w:val="baseline"/>
              <w:rPr>
                <w:rFonts w:ascii="Cambria" w:eastAsia="Times New Roman" w:hAnsi="Cambria" w:cs="Segoe UI"/>
                <w:sz w:val="20"/>
                <w:szCs w:val="32"/>
              </w:rPr>
            </w:pPr>
            <w:r>
              <w:rPr>
                <w:rFonts w:ascii="Cambria" w:eastAsia="Times New Roman" w:hAnsi="Cambria" w:cs="Segoe UI"/>
                <w:sz w:val="20"/>
                <w:szCs w:val="32"/>
              </w:rPr>
              <w:t>Canadian Connection</w:t>
            </w:r>
          </w:p>
        </w:tc>
        <w:tc>
          <w:tcPr>
            <w:tcW w:w="2012" w:type="dxa"/>
            <w:tcBorders>
              <w:top w:val="outset" w:sz="6" w:space="0" w:color="auto"/>
              <w:left w:val="outset" w:sz="6" w:space="0" w:color="auto"/>
              <w:bottom w:val="single" w:sz="6" w:space="0" w:color="000000"/>
              <w:right w:val="single" w:sz="6" w:space="0" w:color="000000"/>
            </w:tcBorders>
            <w:shd w:val="clear" w:color="auto" w:fill="auto"/>
          </w:tcPr>
          <w:p w14:paraId="466FDDF4" w14:textId="2A4638F4" w:rsidR="005477DB" w:rsidRDefault="005477DB" w:rsidP="007A3C74">
            <w:pPr>
              <w:spacing w:beforeAutospacing="1" w:after="0" w:afterAutospacing="1" w:line="240" w:lineRule="auto"/>
              <w:textAlignment w:val="baseline"/>
              <w:rPr>
                <w:rFonts w:ascii="Cambria" w:eastAsia="Times New Roman" w:hAnsi="Cambria" w:cs="Segoe UI"/>
                <w:sz w:val="20"/>
                <w:szCs w:val="32"/>
              </w:rPr>
            </w:pPr>
            <w:r>
              <w:rPr>
                <w:rFonts w:ascii="Cambria" w:eastAsia="Times New Roman" w:hAnsi="Cambria" w:cs="Segoe UI"/>
                <w:sz w:val="20"/>
                <w:szCs w:val="32"/>
              </w:rPr>
              <w:t>Each section of the brief makes a strong connection to the Canadian perspective and contribution.</w:t>
            </w:r>
          </w:p>
        </w:tc>
        <w:tc>
          <w:tcPr>
            <w:tcW w:w="2012" w:type="dxa"/>
            <w:tcBorders>
              <w:top w:val="outset" w:sz="6" w:space="0" w:color="auto"/>
              <w:left w:val="outset" w:sz="6" w:space="0" w:color="auto"/>
              <w:bottom w:val="single" w:sz="6" w:space="0" w:color="000000"/>
              <w:right w:val="single" w:sz="6" w:space="0" w:color="000000"/>
            </w:tcBorders>
            <w:shd w:val="clear" w:color="auto" w:fill="auto"/>
          </w:tcPr>
          <w:p w14:paraId="4CA2B427" w14:textId="3F460544" w:rsidR="005477DB" w:rsidRDefault="005477DB" w:rsidP="007A3C74">
            <w:pPr>
              <w:spacing w:beforeAutospacing="1" w:after="0" w:afterAutospacing="1" w:line="240" w:lineRule="auto"/>
              <w:textAlignment w:val="baseline"/>
              <w:rPr>
                <w:rFonts w:ascii="Cambria" w:eastAsia="Times New Roman" w:hAnsi="Cambria" w:cs="Segoe UI"/>
                <w:sz w:val="20"/>
                <w:szCs w:val="32"/>
              </w:rPr>
            </w:pPr>
            <w:r>
              <w:rPr>
                <w:rFonts w:ascii="Cambria" w:eastAsia="Times New Roman" w:hAnsi="Cambria" w:cs="Segoe UI"/>
                <w:sz w:val="20"/>
                <w:szCs w:val="32"/>
              </w:rPr>
              <w:t>Each section of the brief makes a connection to the Canadian contribution.</w:t>
            </w:r>
          </w:p>
        </w:tc>
        <w:tc>
          <w:tcPr>
            <w:tcW w:w="1775" w:type="dxa"/>
            <w:tcBorders>
              <w:top w:val="outset" w:sz="6" w:space="0" w:color="auto"/>
              <w:left w:val="outset" w:sz="6" w:space="0" w:color="auto"/>
              <w:bottom w:val="single" w:sz="6" w:space="0" w:color="000000"/>
              <w:right w:val="single" w:sz="6" w:space="0" w:color="000000"/>
            </w:tcBorders>
            <w:shd w:val="clear" w:color="auto" w:fill="auto"/>
          </w:tcPr>
          <w:p w14:paraId="18E62632" w14:textId="4091A02B" w:rsidR="005477DB" w:rsidRDefault="005477DB" w:rsidP="007A3C74">
            <w:pPr>
              <w:spacing w:beforeAutospacing="1" w:after="0" w:afterAutospacing="1" w:line="240" w:lineRule="auto"/>
              <w:textAlignment w:val="baseline"/>
              <w:rPr>
                <w:rFonts w:ascii="Cambria" w:eastAsia="Times New Roman" w:hAnsi="Cambria" w:cs="Segoe UI"/>
                <w:sz w:val="20"/>
                <w:szCs w:val="32"/>
              </w:rPr>
            </w:pPr>
            <w:r>
              <w:rPr>
                <w:rFonts w:ascii="Cambria" w:eastAsia="Times New Roman" w:hAnsi="Cambria" w:cs="Segoe UI"/>
                <w:sz w:val="20"/>
                <w:szCs w:val="32"/>
              </w:rPr>
              <w:t>Most sections focus on the Canadian contribution but at times content provided is too broad.</w:t>
            </w:r>
          </w:p>
        </w:tc>
        <w:tc>
          <w:tcPr>
            <w:tcW w:w="1835" w:type="dxa"/>
            <w:tcBorders>
              <w:top w:val="outset" w:sz="6" w:space="0" w:color="auto"/>
              <w:left w:val="outset" w:sz="6" w:space="0" w:color="auto"/>
              <w:bottom w:val="single" w:sz="6" w:space="0" w:color="000000"/>
              <w:right w:val="single" w:sz="6" w:space="0" w:color="000000"/>
            </w:tcBorders>
            <w:shd w:val="clear" w:color="auto" w:fill="auto"/>
          </w:tcPr>
          <w:p w14:paraId="50540077" w14:textId="0E491B95" w:rsidR="005477DB" w:rsidRDefault="005477DB" w:rsidP="007A3C74">
            <w:pPr>
              <w:spacing w:beforeAutospacing="1" w:after="0" w:afterAutospacing="1" w:line="240" w:lineRule="auto"/>
              <w:textAlignment w:val="baseline"/>
              <w:rPr>
                <w:rFonts w:ascii="Cambria" w:eastAsia="Times New Roman" w:hAnsi="Cambria" w:cs="Segoe UI"/>
                <w:sz w:val="20"/>
                <w:szCs w:val="32"/>
              </w:rPr>
            </w:pPr>
            <w:r>
              <w:rPr>
                <w:rFonts w:ascii="Cambria" w:eastAsia="Times New Roman" w:hAnsi="Cambria" w:cs="Segoe UI"/>
                <w:sz w:val="20"/>
                <w:szCs w:val="32"/>
              </w:rPr>
              <w:t>Content provided is too broad and does not focus on Canadian connection.</w:t>
            </w:r>
          </w:p>
        </w:tc>
      </w:tr>
      <w:tr w:rsidR="005477DB" w:rsidRPr="00064D30" w14:paraId="1173A66A" w14:textId="77777777" w:rsidTr="007A3C74">
        <w:tc>
          <w:tcPr>
            <w:tcW w:w="1710" w:type="dxa"/>
            <w:tcBorders>
              <w:top w:val="outset" w:sz="6" w:space="0" w:color="auto"/>
              <w:left w:val="single" w:sz="6" w:space="0" w:color="000000"/>
              <w:bottom w:val="single" w:sz="6" w:space="0" w:color="000000"/>
              <w:right w:val="single" w:sz="6" w:space="0" w:color="000000"/>
            </w:tcBorders>
            <w:shd w:val="clear" w:color="auto" w:fill="auto"/>
            <w:hideMark/>
          </w:tcPr>
          <w:p w14:paraId="5879001B" w14:textId="77777777" w:rsidR="005477DB" w:rsidRPr="00064D30" w:rsidRDefault="005477DB" w:rsidP="007A3C74">
            <w:pPr>
              <w:spacing w:beforeAutospacing="1" w:after="0" w:afterAutospacing="1" w:line="240" w:lineRule="auto"/>
              <w:textAlignment w:val="baseline"/>
              <w:rPr>
                <w:rFonts w:ascii="Segoe UI" w:eastAsia="Times New Roman" w:hAnsi="Segoe UI" w:cs="Segoe UI"/>
                <w:sz w:val="20"/>
                <w:szCs w:val="12"/>
              </w:rPr>
            </w:pPr>
            <w:r w:rsidRPr="00064D30">
              <w:rPr>
                <w:rFonts w:ascii="Cambria" w:eastAsia="Times New Roman" w:hAnsi="Cambria" w:cs="Segoe UI"/>
                <w:sz w:val="20"/>
                <w:szCs w:val="32"/>
              </w:rPr>
              <w:t>Layout </w:t>
            </w:r>
          </w:p>
        </w:tc>
        <w:tc>
          <w:tcPr>
            <w:tcW w:w="2012" w:type="dxa"/>
            <w:tcBorders>
              <w:top w:val="outset" w:sz="6" w:space="0" w:color="auto"/>
              <w:left w:val="outset" w:sz="6" w:space="0" w:color="auto"/>
              <w:bottom w:val="single" w:sz="6" w:space="0" w:color="000000"/>
              <w:right w:val="single" w:sz="6" w:space="0" w:color="000000"/>
            </w:tcBorders>
            <w:shd w:val="clear" w:color="auto" w:fill="auto"/>
            <w:hideMark/>
          </w:tcPr>
          <w:p w14:paraId="3505F78E" w14:textId="119B05A5" w:rsidR="005477DB" w:rsidRPr="00064D30" w:rsidRDefault="005477DB" w:rsidP="007A3C74">
            <w:pPr>
              <w:spacing w:beforeAutospacing="1" w:after="0" w:afterAutospacing="1" w:line="240" w:lineRule="auto"/>
              <w:textAlignment w:val="baseline"/>
              <w:rPr>
                <w:rFonts w:ascii="Segoe UI" w:eastAsia="Times New Roman" w:hAnsi="Segoe UI" w:cs="Segoe UI"/>
                <w:sz w:val="20"/>
                <w:szCs w:val="12"/>
              </w:rPr>
            </w:pPr>
            <w:r w:rsidRPr="00064D30">
              <w:rPr>
                <w:rFonts w:ascii="Cambria" w:eastAsia="Times New Roman" w:hAnsi="Cambria" w:cs="Segoe UI"/>
                <w:sz w:val="20"/>
                <w:szCs w:val="32"/>
              </w:rPr>
              <w:t xml:space="preserve">The </w:t>
            </w:r>
            <w:r>
              <w:rPr>
                <w:rFonts w:ascii="Cambria" w:eastAsia="Times New Roman" w:hAnsi="Cambria" w:cs="Segoe UI"/>
                <w:sz w:val="20"/>
                <w:szCs w:val="32"/>
              </w:rPr>
              <w:t>brief</w:t>
            </w:r>
            <w:r w:rsidRPr="00064D30">
              <w:rPr>
                <w:rFonts w:ascii="Cambria" w:eastAsia="Times New Roman" w:hAnsi="Cambria" w:cs="Segoe UI"/>
                <w:sz w:val="20"/>
                <w:szCs w:val="32"/>
              </w:rPr>
              <w:t xml:space="preserve"> is organized,</w:t>
            </w:r>
            <w:r>
              <w:rPr>
                <w:rFonts w:ascii="Cambria" w:eastAsia="Times New Roman" w:hAnsi="Cambria" w:cs="Segoe UI"/>
                <w:sz w:val="20"/>
                <w:szCs w:val="32"/>
              </w:rPr>
              <w:t xml:space="preserve"> professional</w:t>
            </w:r>
            <w:r w:rsidRPr="00064D30">
              <w:rPr>
                <w:rFonts w:ascii="Cambria" w:eastAsia="Times New Roman" w:hAnsi="Cambria" w:cs="Segoe UI"/>
                <w:sz w:val="20"/>
                <w:szCs w:val="32"/>
              </w:rPr>
              <w:t xml:space="preserve"> and creatively arranged. </w:t>
            </w:r>
          </w:p>
        </w:tc>
        <w:tc>
          <w:tcPr>
            <w:tcW w:w="2012" w:type="dxa"/>
            <w:tcBorders>
              <w:top w:val="outset" w:sz="6" w:space="0" w:color="auto"/>
              <w:left w:val="outset" w:sz="6" w:space="0" w:color="auto"/>
              <w:bottom w:val="single" w:sz="6" w:space="0" w:color="000000"/>
              <w:right w:val="single" w:sz="6" w:space="0" w:color="000000"/>
            </w:tcBorders>
            <w:shd w:val="clear" w:color="auto" w:fill="auto"/>
            <w:hideMark/>
          </w:tcPr>
          <w:p w14:paraId="40F6E411" w14:textId="236EC9E3" w:rsidR="005477DB" w:rsidRPr="00064D30" w:rsidRDefault="005477DB" w:rsidP="007A3C74">
            <w:pPr>
              <w:spacing w:beforeAutospacing="1" w:after="0" w:afterAutospacing="1" w:line="240" w:lineRule="auto"/>
              <w:textAlignment w:val="baseline"/>
              <w:rPr>
                <w:rFonts w:ascii="Segoe UI" w:eastAsia="Times New Roman" w:hAnsi="Segoe UI" w:cs="Segoe UI"/>
                <w:sz w:val="20"/>
                <w:szCs w:val="12"/>
              </w:rPr>
            </w:pPr>
            <w:r w:rsidRPr="00064D30">
              <w:rPr>
                <w:rFonts w:ascii="Cambria" w:eastAsia="Times New Roman" w:hAnsi="Cambria" w:cs="Segoe UI"/>
                <w:sz w:val="20"/>
                <w:szCs w:val="32"/>
              </w:rPr>
              <w:t xml:space="preserve">The </w:t>
            </w:r>
            <w:r>
              <w:rPr>
                <w:rFonts w:ascii="Cambria" w:eastAsia="Times New Roman" w:hAnsi="Cambria" w:cs="Segoe UI"/>
                <w:sz w:val="20"/>
                <w:szCs w:val="32"/>
              </w:rPr>
              <w:t>brief</w:t>
            </w:r>
            <w:r w:rsidRPr="00064D30">
              <w:rPr>
                <w:rFonts w:ascii="Cambria" w:eastAsia="Times New Roman" w:hAnsi="Cambria" w:cs="Segoe UI"/>
                <w:sz w:val="20"/>
                <w:szCs w:val="32"/>
              </w:rPr>
              <w:t xml:space="preserve"> is organized</w:t>
            </w:r>
            <w:r>
              <w:rPr>
                <w:rFonts w:ascii="Cambria" w:eastAsia="Times New Roman" w:hAnsi="Cambria" w:cs="Segoe UI"/>
                <w:sz w:val="20"/>
                <w:szCs w:val="32"/>
              </w:rPr>
              <w:t xml:space="preserve"> and</w:t>
            </w:r>
            <w:r>
              <w:rPr>
                <w:rFonts w:ascii="Cambria" w:eastAsia="Times New Roman" w:hAnsi="Cambria" w:cs="Segoe UI"/>
                <w:sz w:val="20"/>
                <w:szCs w:val="32"/>
              </w:rPr>
              <w:t xml:space="preserve"> professional</w:t>
            </w:r>
            <w:r>
              <w:rPr>
                <w:rFonts w:ascii="Cambria" w:eastAsia="Times New Roman" w:hAnsi="Cambria" w:cs="Segoe UI"/>
                <w:sz w:val="20"/>
                <w:szCs w:val="32"/>
              </w:rPr>
              <w:t>.</w:t>
            </w:r>
          </w:p>
        </w:tc>
        <w:tc>
          <w:tcPr>
            <w:tcW w:w="1775" w:type="dxa"/>
            <w:tcBorders>
              <w:top w:val="outset" w:sz="6" w:space="0" w:color="auto"/>
              <w:left w:val="outset" w:sz="6" w:space="0" w:color="auto"/>
              <w:bottom w:val="single" w:sz="6" w:space="0" w:color="000000"/>
              <w:right w:val="single" w:sz="6" w:space="0" w:color="000000"/>
            </w:tcBorders>
            <w:shd w:val="clear" w:color="auto" w:fill="auto"/>
            <w:hideMark/>
          </w:tcPr>
          <w:p w14:paraId="5A984614" w14:textId="1733B919" w:rsidR="005477DB" w:rsidRPr="00064D30" w:rsidRDefault="005477DB" w:rsidP="007A3C74">
            <w:pPr>
              <w:spacing w:beforeAutospacing="1" w:after="0" w:afterAutospacing="1" w:line="240" w:lineRule="auto"/>
              <w:textAlignment w:val="baseline"/>
              <w:rPr>
                <w:rFonts w:ascii="Segoe UI" w:eastAsia="Times New Roman" w:hAnsi="Segoe UI" w:cs="Segoe UI"/>
                <w:sz w:val="20"/>
                <w:szCs w:val="12"/>
              </w:rPr>
            </w:pPr>
            <w:r>
              <w:rPr>
                <w:rFonts w:ascii="Cambria" w:eastAsia="Times New Roman" w:hAnsi="Cambria" w:cs="Segoe UI"/>
                <w:sz w:val="20"/>
                <w:szCs w:val="32"/>
              </w:rPr>
              <w:t>The brief is somewhat organized.</w:t>
            </w:r>
          </w:p>
        </w:tc>
        <w:tc>
          <w:tcPr>
            <w:tcW w:w="1835" w:type="dxa"/>
            <w:tcBorders>
              <w:top w:val="outset" w:sz="6" w:space="0" w:color="auto"/>
              <w:left w:val="outset" w:sz="6" w:space="0" w:color="auto"/>
              <w:bottom w:val="single" w:sz="6" w:space="0" w:color="000000"/>
              <w:right w:val="single" w:sz="6" w:space="0" w:color="000000"/>
            </w:tcBorders>
            <w:shd w:val="clear" w:color="auto" w:fill="auto"/>
            <w:hideMark/>
          </w:tcPr>
          <w:p w14:paraId="1EC5484E" w14:textId="644BDAE1" w:rsidR="005477DB" w:rsidRPr="00064D30" w:rsidRDefault="005477DB" w:rsidP="007A3C74">
            <w:pPr>
              <w:spacing w:beforeAutospacing="1" w:after="0" w:afterAutospacing="1" w:line="240" w:lineRule="auto"/>
              <w:textAlignment w:val="baseline"/>
              <w:rPr>
                <w:rFonts w:ascii="Segoe UI" w:eastAsia="Times New Roman" w:hAnsi="Segoe UI" w:cs="Segoe UI"/>
                <w:sz w:val="20"/>
                <w:szCs w:val="12"/>
              </w:rPr>
            </w:pPr>
            <w:r>
              <w:rPr>
                <w:rFonts w:ascii="Cambria" w:eastAsia="Times New Roman" w:hAnsi="Cambria" w:cs="Segoe UI"/>
                <w:sz w:val="20"/>
                <w:szCs w:val="32"/>
              </w:rPr>
              <w:t xml:space="preserve">The </w:t>
            </w:r>
            <w:r>
              <w:rPr>
                <w:rFonts w:ascii="Cambria" w:eastAsia="Times New Roman" w:hAnsi="Cambria" w:cs="Segoe UI"/>
                <w:sz w:val="20"/>
                <w:szCs w:val="32"/>
              </w:rPr>
              <w:t>brief</w:t>
            </w:r>
            <w:r>
              <w:rPr>
                <w:rFonts w:ascii="Cambria" w:eastAsia="Times New Roman" w:hAnsi="Cambria" w:cs="Segoe UI"/>
                <w:sz w:val="20"/>
                <w:szCs w:val="32"/>
              </w:rPr>
              <w:t xml:space="preserve"> is neither organized nor visually appealing.</w:t>
            </w:r>
          </w:p>
        </w:tc>
      </w:tr>
    </w:tbl>
    <w:p w14:paraId="1616563D" w14:textId="07024423" w:rsidR="001116E9" w:rsidRDefault="001116E9" w:rsidP="001116E9"/>
    <w:sectPr w:rsidR="00111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8026C"/>
    <w:multiLevelType w:val="hybridMultilevel"/>
    <w:tmpl w:val="5380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C6"/>
    <w:rsid w:val="001116E9"/>
    <w:rsid w:val="001556CA"/>
    <w:rsid w:val="00356F88"/>
    <w:rsid w:val="003F3CCF"/>
    <w:rsid w:val="005477DB"/>
    <w:rsid w:val="007A41C6"/>
    <w:rsid w:val="0089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ACB4"/>
  <w15:chartTrackingRefBased/>
  <w15:docId w15:val="{83FBAA33-07B3-4C1B-8135-5FD1C042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2</cp:revision>
  <dcterms:created xsi:type="dcterms:W3CDTF">2020-01-14T02:30:00Z</dcterms:created>
  <dcterms:modified xsi:type="dcterms:W3CDTF">2020-01-14T03:11:00Z</dcterms:modified>
</cp:coreProperties>
</file>