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97AB" w14:textId="77777777" w:rsidR="00BE2FAA" w:rsidRPr="00424A68" w:rsidRDefault="00FC74B6">
      <w:pPr>
        <w:rPr>
          <w:b/>
          <w:sz w:val="48"/>
        </w:rPr>
      </w:pPr>
      <w:r w:rsidRPr="00424A68">
        <w:rPr>
          <w:b/>
          <w:sz w:val="48"/>
        </w:rPr>
        <w:t>Law 30: Case Studies List</w:t>
      </w:r>
    </w:p>
    <w:p w14:paraId="76472C32" w14:textId="77777777" w:rsidR="00FC74B6" w:rsidRDefault="00FC74B6"/>
    <w:p w14:paraId="23777965" w14:textId="77777777" w:rsidR="00FC74B6" w:rsidRPr="00424A68" w:rsidRDefault="00FC74B6">
      <w:pPr>
        <w:rPr>
          <w:b/>
        </w:rPr>
      </w:pPr>
      <w:r w:rsidRPr="00424A68">
        <w:rPr>
          <w:b/>
        </w:rPr>
        <w:t>Unit 1: Intro to Law</w:t>
      </w:r>
    </w:p>
    <w:p w14:paraId="3978DBA7" w14:textId="77777777" w:rsidR="00FC74B6" w:rsidRDefault="00FC74B6"/>
    <w:p w14:paraId="6C8F65D7" w14:textId="77777777" w:rsidR="00FC74B6" w:rsidRDefault="00FC74B6">
      <w:r>
        <w:t>Rodriguez v. British Columbia (p.17)</w:t>
      </w:r>
    </w:p>
    <w:p w14:paraId="5442D095" w14:textId="77777777" w:rsidR="00FC74B6" w:rsidRDefault="00FC74B6"/>
    <w:p w14:paraId="2248B820" w14:textId="77777777" w:rsidR="00FC74B6" w:rsidRDefault="00FC74B6">
      <w:r>
        <w:t>Re Fraser and Public Service Staff Relations Board (p. 28)</w:t>
      </w:r>
    </w:p>
    <w:p w14:paraId="5ACC6EDA" w14:textId="77777777" w:rsidR="00FC74B6" w:rsidRDefault="00FC74B6"/>
    <w:p w14:paraId="6FC5891E" w14:textId="77777777" w:rsidR="00FC74B6" w:rsidRDefault="00FC74B6">
      <w:r>
        <w:t>Ontario (Human Rights Commission) v. Simpsons-Sears (p. 61)</w:t>
      </w:r>
    </w:p>
    <w:p w14:paraId="082A41A2" w14:textId="77777777" w:rsidR="00FC74B6" w:rsidRDefault="00FC74B6"/>
    <w:p w14:paraId="58248F89" w14:textId="77777777" w:rsidR="00FC74B6" w:rsidRDefault="00FC74B6">
      <w:r>
        <w:t>Haig v. Canada (p. 65)</w:t>
      </w:r>
    </w:p>
    <w:p w14:paraId="0DA350A4" w14:textId="77777777" w:rsidR="00FC74B6" w:rsidRDefault="00FC74B6"/>
    <w:p w14:paraId="4D595D33" w14:textId="77777777" w:rsidR="00FC74B6" w:rsidRDefault="00FC74B6">
      <w:proofErr w:type="spellStart"/>
      <w:r>
        <w:t>Blainey</w:t>
      </w:r>
      <w:proofErr w:type="spellEnd"/>
      <w:r>
        <w:t xml:space="preserve"> v. Ontario Hockey Association (p.67)</w:t>
      </w:r>
    </w:p>
    <w:p w14:paraId="78593B26" w14:textId="77777777" w:rsidR="00FC74B6" w:rsidRDefault="00FC74B6"/>
    <w:p w14:paraId="123F27E7" w14:textId="77777777" w:rsidR="00FC74B6" w:rsidRDefault="00FC74B6">
      <w:r>
        <w:t>P. (D.) v. S. (C.) (p.83)</w:t>
      </w:r>
    </w:p>
    <w:p w14:paraId="1BEA8F94" w14:textId="77777777" w:rsidR="00FC74B6" w:rsidRDefault="00FC74B6"/>
    <w:p w14:paraId="1092DF42" w14:textId="77777777" w:rsidR="00FC74B6" w:rsidRDefault="00FC74B6">
      <w:r>
        <w:t xml:space="preserve">R. v. </w:t>
      </w:r>
      <w:proofErr w:type="spellStart"/>
      <w:r>
        <w:t>Keegstra</w:t>
      </w:r>
      <w:proofErr w:type="spellEnd"/>
      <w:r>
        <w:t xml:space="preserve"> (p.85)</w:t>
      </w:r>
    </w:p>
    <w:p w14:paraId="6D8BAD2F" w14:textId="77777777" w:rsidR="00FC74B6" w:rsidRDefault="00FC74B6"/>
    <w:p w14:paraId="227FC57C" w14:textId="77777777" w:rsidR="00FC74B6" w:rsidRDefault="00FC74B6">
      <w:r>
        <w:t>R. v. Morgentaler (p. 89)</w:t>
      </w:r>
    </w:p>
    <w:p w14:paraId="1AC7DE9F" w14:textId="77777777" w:rsidR="00FC74B6" w:rsidRDefault="00FC74B6"/>
    <w:p w14:paraId="00B43290" w14:textId="77777777" w:rsidR="00FC74B6" w:rsidRPr="00424A68" w:rsidRDefault="00FC74B6">
      <w:pPr>
        <w:rPr>
          <w:b/>
        </w:rPr>
      </w:pPr>
      <w:r w:rsidRPr="00424A68">
        <w:rPr>
          <w:b/>
        </w:rPr>
        <w:t>Unit 2: Criminal Law</w:t>
      </w:r>
    </w:p>
    <w:p w14:paraId="1C0465A7" w14:textId="77777777" w:rsidR="00FC74B6" w:rsidRDefault="00FC74B6"/>
    <w:p w14:paraId="6FBC7901" w14:textId="77777777" w:rsidR="00FC74B6" w:rsidRDefault="00FC74B6">
      <w:r>
        <w:t>R. v. Coyne (p. 109)</w:t>
      </w:r>
    </w:p>
    <w:p w14:paraId="2C7B0FB1" w14:textId="77777777" w:rsidR="00FC74B6" w:rsidRDefault="00FC74B6"/>
    <w:p w14:paraId="0815BFF6" w14:textId="77777777" w:rsidR="00FC74B6" w:rsidRDefault="00FC74B6">
      <w:r>
        <w:t xml:space="preserve">R. v. </w:t>
      </w:r>
      <w:proofErr w:type="spellStart"/>
      <w:r>
        <w:t>Blondin</w:t>
      </w:r>
      <w:proofErr w:type="spellEnd"/>
      <w:r>
        <w:t xml:space="preserve"> (p. 120)</w:t>
      </w:r>
    </w:p>
    <w:p w14:paraId="4571FEDB" w14:textId="77777777" w:rsidR="00FC74B6" w:rsidRDefault="00FC74B6"/>
    <w:p w14:paraId="414B0421" w14:textId="77777777" w:rsidR="00FC74B6" w:rsidRDefault="00FC74B6">
      <w:proofErr w:type="spellStart"/>
      <w:r>
        <w:t>Droste</w:t>
      </w:r>
      <w:proofErr w:type="spellEnd"/>
      <w:r>
        <w:t xml:space="preserve"> v. The Queen (p. 131)</w:t>
      </w:r>
    </w:p>
    <w:p w14:paraId="75EA4764" w14:textId="77777777" w:rsidR="00FC74B6" w:rsidRDefault="00FC74B6"/>
    <w:p w14:paraId="37C1CCA0" w14:textId="77777777" w:rsidR="00FC74B6" w:rsidRDefault="00FC74B6">
      <w:r>
        <w:t>R. v. Latimer (p. 132)</w:t>
      </w:r>
    </w:p>
    <w:p w14:paraId="20D3F55C" w14:textId="77777777" w:rsidR="00FC74B6" w:rsidRDefault="00FC74B6"/>
    <w:p w14:paraId="7E789F16" w14:textId="77777777" w:rsidR="00FC74B6" w:rsidRDefault="00FC74B6">
      <w:r>
        <w:t>R. v. Parks (p. 150)</w:t>
      </w:r>
    </w:p>
    <w:p w14:paraId="747C18EF" w14:textId="77777777" w:rsidR="00FC74B6" w:rsidRDefault="00FC74B6"/>
    <w:p w14:paraId="57D57219" w14:textId="77777777" w:rsidR="00FC74B6" w:rsidRDefault="00FC74B6">
      <w:r>
        <w:t xml:space="preserve">R. v. </w:t>
      </w:r>
      <w:proofErr w:type="spellStart"/>
      <w:r>
        <w:t>Lavallee</w:t>
      </w:r>
      <w:proofErr w:type="spellEnd"/>
      <w:r>
        <w:t xml:space="preserve"> (p. 154)</w:t>
      </w:r>
    </w:p>
    <w:p w14:paraId="32870ADD" w14:textId="77777777" w:rsidR="00FC74B6" w:rsidRDefault="00FC74B6"/>
    <w:p w14:paraId="01B89BB4" w14:textId="77777777" w:rsidR="00FC74B6" w:rsidRDefault="00FC74B6">
      <w:r>
        <w:t xml:space="preserve">R. v. </w:t>
      </w:r>
      <w:proofErr w:type="spellStart"/>
      <w:r>
        <w:t>Cey</w:t>
      </w:r>
      <w:proofErr w:type="spellEnd"/>
      <w:r>
        <w:t xml:space="preserve"> (p. 156)</w:t>
      </w:r>
    </w:p>
    <w:p w14:paraId="2239EC95" w14:textId="77777777" w:rsidR="00FC74B6" w:rsidRDefault="00FC74B6"/>
    <w:p w14:paraId="2335DFB5" w14:textId="77777777" w:rsidR="00FC74B6" w:rsidRDefault="00FC74B6">
      <w:r>
        <w:t>R. v. Foster (p. 169)</w:t>
      </w:r>
    </w:p>
    <w:p w14:paraId="64D3E97C" w14:textId="77777777" w:rsidR="00FC74B6" w:rsidRDefault="00FC74B6"/>
    <w:p w14:paraId="30B125DF" w14:textId="77777777" w:rsidR="00FC74B6" w:rsidRDefault="00FC74B6">
      <w:proofErr w:type="spellStart"/>
      <w:r>
        <w:t>Cloutier</w:t>
      </w:r>
      <w:proofErr w:type="spellEnd"/>
      <w:r>
        <w:t xml:space="preserve"> v. </w:t>
      </w:r>
      <w:proofErr w:type="spellStart"/>
      <w:r>
        <w:t>Langlois</w:t>
      </w:r>
      <w:proofErr w:type="spellEnd"/>
      <w:r>
        <w:t xml:space="preserve"> (p. 178)</w:t>
      </w:r>
    </w:p>
    <w:p w14:paraId="17069E1A" w14:textId="77777777" w:rsidR="00FC74B6" w:rsidRDefault="00FC74B6"/>
    <w:p w14:paraId="73EC06DC" w14:textId="77777777" w:rsidR="00FC74B6" w:rsidRDefault="00424A68">
      <w:r>
        <w:t xml:space="preserve">R. v. </w:t>
      </w:r>
      <w:proofErr w:type="spellStart"/>
      <w:r>
        <w:t>Homolka</w:t>
      </w:r>
      <w:proofErr w:type="spellEnd"/>
      <w:r>
        <w:t xml:space="preserve"> (p. 193)</w:t>
      </w:r>
    </w:p>
    <w:p w14:paraId="40D027B3" w14:textId="77777777" w:rsidR="00424A68" w:rsidRDefault="00424A68"/>
    <w:p w14:paraId="0C8FC896" w14:textId="77777777" w:rsidR="00424A68" w:rsidRDefault="00424A68">
      <w:pPr>
        <w:rPr>
          <w:b/>
        </w:rPr>
      </w:pPr>
      <w:r w:rsidRPr="00424A68">
        <w:rPr>
          <w:b/>
        </w:rPr>
        <w:lastRenderedPageBreak/>
        <w:t>Unit 3: Civil Law</w:t>
      </w:r>
    </w:p>
    <w:p w14:paraId="030ECBB5" w14:textId="77777777" w:rsidR="00424A68" w:rsidRDefault="00424A68">
      <w:pPr>
        <w:rPr>
          <w:b/>
        </w:rPr>
      </w:pPr>
    </w:p>
    <w:p w14:paraId="69A98E7B" w14:textId="77777777" w:rsidR="00424A68" w:rsidRDefault="00424A68">
      <w:r>
        <w:t xml:space="preserve">Campbell v. S.S. </w:t>
      </w:r>
      <w:proofErr w:type="spellStart"/>
      <w:r>
        <w:t>Kresge</w:t>
      </w:r>
      <w:proofErr w:type="spellEnd"/>
      <w:r>
        <w:t xml:space="preserve"> Co. (p. 258)</w:t>
      </w:r>
    </w:p>
    <w:p w14:paraId="28CBF993" w14:textId="77777777" w:rsidR="00424A68" w:rsidRDefault="00424A68"/>
    <w:p w14:paraId="343254AB" w14:textId="77777777" w:rsidR="00424A68" w:rsidRDefault="00424A68">
      <w:r>
        <w:t>340909 Ont. Ltd. v. Huron Steel Products (p. 263)</w:t>
      </w:r>
    </w:p>
    <w:p w14:paraId="09E6FCEA" w14:textId="77777777" w:rsidR="00424A68" w:rsidRDefault="00424A68"/>
    <w:p w14:paraId="7D8159D9" w14:textId="77777777" w:rsidR="00424A68" w:rsidRDefault="00424A68">
      <w:r>
        <w:t>Agar v. Canning (p. 266)</w:t>
      </w:r>
    </w:p>
    <w:p w14:paraId="6660C68D" w14:textId="77777777" w:rsidR="00424A68" w:rsidRDefault="00424A68"/>
    <w:p w14:paraId="29ADFEA5" w14:textId="77777777" w:rsidR="00424A68" w:rsidRDefault="00424A68">
      <w:r>
        <w:t>Reese v. Stevenson (p. 277)</w:t>
      </w:r>
    </w:p>
    <w:p w14:paraId="130EB73E" w14:textId="77777777" w:rsidR="00424A68" w:rsidRDefault="00424A68"/>
    <w:p w14:paraId="36987AF3" w14:textId="77777777" w:rsidR="00424A68" w:rsidRDefault="00424A68">
      <w:proofErr w:type="spellStart"/>
      <w:r>
        <w:t>Lauritzen</w:t>
      </w:r>
      <w:proofErr w:type="spellEnd"/>
      <w:r>
        <w:t xml:space="preserve"> v. </w:t>
      </w:r>
      <w:proofErr w:type="spellStart"/>
      <w:r>
        <w:t>Barstead</w:t>
      </w:r>
      <w:proofErr w:type="spellEnd"/>
      <w:r>
        <w:t xml:space="preserve"> (p. 281)</w:t>
      </w:r>
    </w:p>
    <w:p w14:paraId="12B18350" w14:textId="77777777" w:rsidR="00424A68" w:rsidRDefault="00424A68"/>
    <w:p w14:paraId="3F074F08" w14:textId="77777777" w:rsidR="00424A68" w:rsidRDefault="00424A68">
      <w:r>
        <w:t>Thomas v. Hamilton (p. 284)</w:t>
      </w:r>
    </w:p>
    <w:p w14:paraId="166FBDE0" w14:textId="77777777" w:rsidR="00424A68" w:rsidRDefault="00424A68"/>
    <w:p w14:paraId="57D3F74A" w14:textId="77777777" w:rsidR="00424A68" w:rsidRDefault="00424A68">
      <w:pPr>
        <w:rPr>
          <w:b/>
        </w:rPr>
      </w:pPr>
      <w:r w:rsidRPr="00424A68">
        <w:rPr>
          <w:b/>
        </w:rPr>
        <w:t>Unit 4: Family Law</w:t>
      </w:r>
    </w:p>
    <w:p w14:paraId="79C2C592" w14:textId="77777777" w:rsidR="00424A68" w:rsidRDefault="00424A68">
      <w:pPr>
        <w:rPr>
          <w:b/>
        </w:rPr>
      </w:pPr>
    </w:p>
    <w:p w14:paraId="40225D43" w14:textId="77777777" w:rsidR="00424A68" w:rsidRDefault="00424A68">
      <w:proofErr w:type="spellStart"/>
      <w:r>
        <w:t>Mckenzie</w:t>
      </w:r>
      <w:proofErr w:type="spellEnd"/>
      <w:r>
        <w:t xml:space="preserve"> v. Singh (p. 375)</w:t>
      </w:r>
    </w:p>
    <w:p w14:paraId="0160AA7C" w14:textId="77777777" w:rsidR="00424A68" w:rsidRDefault="00424A68"/>
    <w:p w14:paraId="74791409" w14:textId="77777777" w:rsidR="00424A68" w:rsidRDefault="00424A68">
      <w:proofErr w:type="spellStart"/>
      <w:r>
        <w:t>Caratun</w:t>
      </w:r>
      <w:proofErr w:type="spellEnd"/>
      <w:r>
        <w:t xml:space="preserve"> v. </w:t>
      </w:r>
      <w:proofErr w:type="spellStart"/>
      <w:r>
        <w:t>Caratun</w:t>
      </w:r>
      <w:proofErr w:type="spellEnd"/>
      <w:r>
        <w:t xml:space="preserve"> (p. 375)</w:t>
      </w:r>
    </w:p>
    <w:p w14:paraId="640297ED" w14:textId="77777777" w:rsidR="00424A68" w:rsidRDefault="00424A68"/>
    <w:p w14:paraId="528B51D0" w14:textId="77777777" w:rsidR="00424A68" w:rsidRDefault="00424A68">
      <w:r>
        <w:t>Tessier v. Tessier (p. 392)</w:t>
      </w:r>
    </w:p>
    <w:p w14:paraId="45CE75EC" w14:textId="77777777" w:rsidR="00424A68" w:rsidRDefault="00424A68"/>
    <w:p w14:paraId="1C8EC504" w14:textId="77777777" w:rsidR="00424A68" w:rsidRDefault="00424A68">
      <w:proofErr w:type="spellStart"/>
      <w:r>
        <w:t>Selberis</w:t>
      </w:r>
      <w:proofErr w:type="spellEnd"/>
      <w:r>
        <w:t xml:space="preserve"> v. </w:t>
      </w:r>
      <w:proofErr w:type="spellStart"/>
      <w:r>
        <w:t>Selberis</w:t>
      </w:r>
      <w:proofErr w:type="spellEnd"/>
      <w:r>
        <w:t xml:space="preserve"> (p. 394)</w:t>
      </w:r>
    </w:p>
    <w:p w14:paraId="2C28DB9C" w14:textId="77777777" w:rsidR="00424A68" w:rsidRDefault="00424A68"/>
    <w:p w14:paraId="367DA925" w14:textId="77777777" w:rsidR="00424A68" w:rsidRDefault="00424A68">
      <w:proofErr w:type="spellStart"/>
      <w:r>
        <w:t>Pelech</w:t>
      </w:r>
      <w:proofErr w:type="spellEnd"/>
      <w:r>
        <w:t xml:space="preserve"> v. </w:t>
      </w:r>
      <w:proofErr w:type="spellStart"/>
      <w:r>
        <w:t>Pelech</w:t>
      </w:r>
      <w:proofErr w:type="spellEnd"/>
      <w:r>
        <w:t xml:space="preserve"> (p. 399)</w:t>
      </w:r>
    </w:p>
    <w:p w14:paraId="0DCEB022" w14:textId="77777777" w:rsidR="00424A68" w:rsidRDefault="00424A68"/>
    <w:p w14:paraId="4D47CAF6" w14:textId="77777777" w:rsidR="00424A68" w:rsidRDefault="009B3BB3">
      <w:proofErr w:type="spellStart"/>
      <w:r>
        <w:t>Klachefsky</w:t>
      </w:r>
      <w:proofErr w:type="spellEnd"/>
      <w:r>
        <w:t xml:space="preserve"> v. Brown (p. 413)</w:t>
      </w:r>
    </w:p>
    <w:p w14:paraId="56422B90" w14:textId="77777777" w:rsidR="009B3BB3" w:rsidRDefault="009B3BB3"/>
    <w:p w14:paraId="438E183E" w14:textId="77777777" w:rsidR="009B3BB3" w:rsidRPr="00424A68" w:rsidRDefault="009B3BB3">
      <w:bookmarkStart w:id="0" w:name="_GoBack"/>
      <w:bookmarkEnd w:id="0"/>
    </w:p>
    <w:sectPr w:rsidR="009B3BB3" w:rsidRPr="0042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6"/>
    <w:rsid w:val="00424A68"/>
    <w:rsid w:val="009B3BB3"/>
    <w:rsid w:val="00A0639B"/>
    <w:rsid w:val="00AB2BFE"/>
    <w:rsid w:val="00C35242"/>
    <w:rsid w:val="00F25C3A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4D46"/>
  <w15:chartTrackingRefBased/>
  <w15:docId w15:val="{4AE8B59F-D86B-4A2D-A3BF-6BCAA4B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2017-01-30T17:17:00Z</dcterms:created>
  <dcterms:modified xsi:type="dcterms:W3CDTF">2017-01-30T17:38:00Z</dcterms:modified>
</cp:coreProperties>
</file>